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6D490" w14:textId="00D35F9C" w:rsidR="00CD6DA2" w:rsidRPr="001F274F" w:rsidRDefault="00CD6DA2" w:rsidP="00CD6DA2">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w:t>
      </w:r>
      <w:r w:rsidR="00621142">
        <w:rPr>
          <w:rFonts w:ascii="Arial" w:hAnsi="Arial" w:cs="Arial"/>
          <w:b/>
          <w:bCs/>
          <w:sz w:val="24"/>
        </w:rPr>
        <w:t>6</w:t>
      </w:r>
      <w:r>
        <w:rPr>
          <w:rFonts w:ascii="Arial" w:hAnsi="Arial" w:cs="Arial"/>
          <w:b/>
          <w:bCs/>
          <w:sz w:val="24"/>
        </w:rPr>
        <w:tab/>
      </w:r>
      <w:r w:rsidRPr="001F274F">
        <w:rPr>
          <w:rFonts w:ascii="Arial" w:eastAsia="Batang" w:hAnsi="Arial" w:cs="Arial"/>
          <w:b/>
          <w:bCs/>
          <w:sz w:val="24"/>
          <w:szCs w:val="24"/>
        </w:rPr>
        <w:tab/>
      </w:r>
      <w:r>
        <w:rPr>
          <w:rFonts w:ascii="Arial" w:eastAsia="Batang" w:hAnsi="Arial" w:cs="Arial"/>
          <w:b/>
          <w:bCs/>
          <w:sz w:val="24"/>
          <w:szCs w:val="24"/>
        </w:rPr>
        <w:tab/>
      </w:r>
      <w:r w:rsidR="00A212B0" w:rsidRPr="00A212B0">
        <w:rPr>
          <w:rFonts w:ascii="Arial" w:eastAsia="Batang" w:hAnsi="Arial" w:cs="Arial"/>
          <w:b/>
          <w:bCs/>
          <w:sz w:val="24"/>
          <w:szCs w:val="24"/>
        </w:rPr>
        <w:t>R1-2401313</w:t>
      </w:r>
    </w:p>
    <w:p w14:paraId="3645566E" w14:textId="517C9EE0" w:rsidR="00CD6DA2" w:rsidRPr="00BB14FF" w:rsidRDefault="00621142" w:rsidP="00CD6DA2">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Athens</w:t>
      </w:r>
      <w:r w:rsidR="00CD6DA2" w:rsidRPr="00ED79B7">
        <w:rPr>
          <w:rFonts w:ascii="Arial" w:eastAsia="MS Mincho" w:hAnsi="Arial" w:cs="Arial"/>
          <w:b/>
          <w:bCs/>
          <w:sz w:val="24"/>
          <w:szCs w:val="24"/>
          <w:lang w:eastAsia="ja-JP"/>
        </w:rPr>
        <w:t xml:space="preserve">, </w:t>
      </w:r>
      <w:r>
        <w:rPr>
          <w:rFonts w:ascii="Arial" w:eastAsia="MS Mincho" w:hAnsi="Arial" w:cs="Arial"/>
          <w:b/>
          <w:bCs/>
          <w:sz w:val="24"/>
          <w:szCs w:val="24"/>
          <w:lang w:eastAsia="ja-JP"/>
        </w:rPr>
        <w:t>Greece</w:t>
      </w:r>
      <w:r w:rsidR="00CD6DA2" w:rsidRPr="00ED79B7">
        <w:rPr>
          <w:rFonts w:ascii="Arial" w:eastAsia="MS Mincho" w:hAnsi="Arial" w:cs="Arial"/>
          <w:b/>
          <w:bCs/>
          <w:sz w:val="24"/>
          <w:szCs w:val="24"/>
          <w:lang w:eastAsia="ja-JP"/>
        </w:rPr>
        <w:t xml:space="preserve">, </w:t>
      </w:r>
      <w:r>
        <w:rPr>
          <w:rFonts w:ascii="Arial" w:eastAsia="MS Mincho" w:hAnsi="Arial" w:cs="Arial"/>
          <w:b/>
          <w:bCs/>
          <w:sz w:val="24"/>
          <w:szCs w:val="24"/>
          <w:lang w:eastAsia="ja-JP"/>
        </w:rPr>
        <w:t>February 26</w:t>
      </w:r>
      <w:r w:rsidR="00CD6DA2" w:rsidRPr="00ED79B7">
        <w:rPr>
          <w:rFonts w:ascii="Arial" w:eastAsia="MS Mincho" w:hAnsi="Arial" w:cs="Arial"/>
          <w:b/>
          <w:bCs/>
          <w:sz w:val="24"/>
          <w:szCs w:val="24"/>
          <w:vertAlign w:val="superscript"/>
          <w:lang w:eastAsia="ja-JP"/>
        </w:rPr>
        <w:t>th</w:t>
      </w:r>
      <w:r w:rsidR="00CD6DA2" w:rsidRPr="00BB14FF">
        <w:rPr>
          <w:rFonts w:ascii="Arial" w:eastAsia="MS Mincho" w:hAnsi="Arial" w:cs="Arial"/>
          <w:b/>
          <w:bCs/>
          <w:sz w:val="24"/>
          <w:szCs w:val="24"/>
          <w:lang w:eastAsia="ja-JP"/>
        </w:rPr>
        <w:t xml:space="preserve"> – </w:t>
      </w:r>
      <w:r>
        <w:rPr>
          <w:rFonts w:ascii="Arial" w:eastAsia="MS Mincho" w:hAnsi="Arial" w:cs="Arial"/>
          <w:b/>
          <w:bCs/>
          <w:sz w:val="24"/>
          <w:szCs w:val="24"/>
          <w:lang w:eastAsia="ja-JP"/>
        </w:rPr>
        <w:t xml:space="preserve">March </w:t>
      </w:r>
      <w:r w:rsidR="00CD6DA2">
        <w:rPr>
          <w:rFonts w:ascii="Arial" w:eastAsia="MS Mincho" w:hAnsi="Arial" w:cs="Arial"/>
          <w:b/>
          <w:bCs/>
          <w:sz w:val="24"/>
          <w:szCs w:val="24"/>
          <w:lang w:eastAsia="ja-JP"/>
        </w:rPr>
        <w:t>1</w:t>
      </w:r>
      <w:r>
        <w:rPr>
          <w:rFonts w:ascii="Arial" w:eastAsia="MS Mincho" w:hAnsi="Arial" w:cs="Arial"/>
          <w:b/>
          <w:bCs/>
          <w:sz w:val="24"/>
          <w:szCs w:val="24"/>
          <w:vertAlign w:val="superscript"/>
          <w:lang w:eastAsia="ja-JP"/>
        </w:rPr>
        <w:t>st</w:t>
      </w:r>
      <w:r w:rsidR="00CD6DA2" w:rsidRPr="00BB14FF">
        <w:rPr>
          <w:rFonts w:ascii="Arial" w:eastAsia="MS Mincho" w:hAnsi="Arial" w:cs="Arial"/>
          <w:b/>
          <w:bCs/>
          <w:sz w:val="24"/>
          <w:szCs w:val="24"/>
          <w:lang w:eastAsia="ja-JP"/>
        </w:rPr>
        <w:t>, 202</w:t>
      </w:r>
      <w:r>
        <w:rPr>
          <w:rFonts w:ascii="Arial" w:eastAsia="MS Mincho" w:hAnsi="Arial" w:cs="Arial"/>
          <w:b/>
          <w:bCs/>
          <w:sz w:val="24"/>
          <w:szCs w:val="24"/>
          <w:lang w:eastAsia="ja-JP"/>
        </w:rPr>
        <w:t>4</w:t>
      </w:r>
    </w:p>
    <w:p w14:paraId="50C05682" w14:textId="77777777" w:rsidR="000812B6" w:rsidRDefault="000812B6" w:rsidP="000812B6">
      <w:pPr>
        <w:spacing w:after="60"/>
        <w:ind w:left="1985" w:hanging="1985"/>
        <w:rPr>
          <w:rFonts w:ascii="Arial" w:hAnsi="Arial" w:cs="Arial"/>
          <w:b/>
        </w:rPr>
      </w:pPr>
    </w:p>
    <w:p w14:paraId="7DC3A425" w14:textId="52235D32"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Agenda item:</w:t>
      </w:r>
      <w:r w:rsidRPr="00992A0C">
        <w:rPr>
          <w:rFonts w:ascii="Arial" w:hAnsi="Arial" w:cs="Arial"/>
          <w:b/>
          <w:sz w:val="22"/>
          <w:szCs w:val="22"/>
        </w:rPr>
        <w:tab/>
      </w:r>
      <w:r>
        <w:rPr>
          <w:rFonts w:ascii="Arial" w:hAnsi="Arial" w:cs="Arial"/>
          <w:b/>
          <w:sz w:val="22"/>
          <w:szCs w:val="22"/>
        </w:rPr>
        <w:t>8</w:t>
      </w:r>
      <w:r w:rsidRPr="00992A0C">
        <w:rPr>
          <w:rFonts w:ascii="Arial" w:hAnsi="Arial" w:cs="Arial"/>
          <w:b/>
          <w:sz w:val="22"/>
          <w:szCs w:val="22"/>
        </w:rPr>
        <w:t>.</w:t>
      </w:r>
      <w:r w:rsidR="00D265A5">
        <w:rPr>
          <w:rFonts w:ascii="Arial" w:hAnsi="Arial" w:cs="Arial"/>
          <w:b/>
          <w:sz w:val="22"/>
          <w:szCs w:val="22"/>
        </w:rPr>
        <w:t>5</w:t>
      </w:r>
    </w:p>
    <w:p w14:paraId="557D275C" w14:textId="1AFAA0FD"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Title:</w:t>
      </w:r>
      <w:r w:rsidRPr="00992A0C">
        <w:rPr>
          <w:rFonts w:ascii="Arial" w:hAnsi="Arial" w:cs="Arial"/>
          <w:b/>
          <w:sz w:val="22"/>
          <w:szCs w:val="22"/>
        </w:rPr>
        <w:tab/>
      </w:r>
      <w:r w:rsidR="00A212B0" w:rsidRPr="00A212B0">
        <w:rPr>
          <w:rFonts w:ascii="Arial" w:hAnsi="Arial" w:cs="Arial"/>
          <w:b/>
          <w:sz w:val="22"/>
          <w:szCs w:val="22"/>
        </w:rPr>
        <w:t>On maintenance for coverage enhancements</w:t>
      </w:r>
    </w:p>
    <w:p w14:paraId="3D5BE171"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Source:</w:t>
      </w:r>
      <w:r w:rsidRPr="00992A0C">
        <w:rPr>
          <w:rFonts w:ascii="Arial" w:hAnsi="Arial" w:cs="Arial"/>
          <w:b/>
          <w:bCs/>
          <w:sz w:val="22"/>
          <w:szCs w:val="22"/>
        </w:rPr>
        <w:tab/>
        <w:t>MediaTek Inc.</w:t>
      </w:r>
    </w:p>
    <w:p w14:paraId="08E490E8"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Document for:</w:t>
      </w:r>
      <w:r w:rsidRPr="00992A0C">
        <w:rPr>
          <w:rFonts w:ascii="Arial" w:hAnsi="Arial" w:cs="Arial"/>
          <w:b/>
          <w:bCs/>
          <w:sz w:val="22"/>
          <w:szCs w:val="22"/>
        </w:rPr>
        <w:tab/>
        <w:t>Discussion and Decision</w:t>
      </w:r>
    </w:p>
    <w:p w14:paraId="17A37873" w14:textId="231A0EE4" w:rsidR="00CE0B65" w:rsidRPr="004B0E05" w:rsidRDefault="00572B09" w:rsidP="004B0E05">
      <w:pPr>
        <w:pStyle w:val="Heading1"/>
        <w:rPr>
          <w:rFonts w:cs="Arial"/>
          <w:lang w:val="en-US"/>
        </w:rPr>
      </w:pPr>
      <w:r w:rsidRPr="001F274F">
        <w:rPr>
          <w:rFonts w:cs="Arial"/>
          <w:lang w:val="en-US" w:eastAsia="zh-TW"/>
        </w:rPr>
        <w:t>Introduction</w:t>
      </w:r>
    </w:p>
    <w:p w14:paraId="6D607162" w14:textId="5A9699D7" w:rsidR="00ED2679" w:rsidRDefault="00CE0B65"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 xml:space="preserve">In the contribution we discuss </w:t>
      </w:r>
      <w:r w:rsidR="000B4245">
        <w:rPr>
          <w:rFonts w:ascii="Times New Roman" w:hAnsi="Times New Roman"/>
          <w:b w:val="0"/>
          <w:bCs/>
          <w:sz w:val="20"/>
          <w:lang w:eastAsia="zh-TW"/>
        </w:rPr>
        <w:t xml:space="preserve">the </w:t>
      </w:r>
      <w:r w:rsidR="00E761D1">
        <w:rPr>
          <w:rFonts w:ascii="Times New Roman" w:hAnsi="Times New Roman"/>
          <w:b w:val="0"/>
          <w:bCs/>
          <w:sz w:val="20"/>
          <w:lang w:eastAsia="zh-TW"/>
        </w:rPr>
        <w:t>maintena</w:t>
      </w:r>
      <w:r w:rsidR="00E52791">
        <w:rPr>
          <w:rFonts w:ascii="Times New Roman" w:hAnsi="Times New Roman"/>
          <w:b w:val="0"/>
          <w:bCs/>
          <w:sz w:val="20"/>
          <w:lang w:eastAsia="zh-TW"/>
        </w:rPr>
        <w:t>n</w:t>
      </w:r>
      <w:r w:rsidR="00E761D1">
        <w:rPr>
          <w:rFonts w:ascii="Times New Roman" w:hAnsi="Times New Roman"/>
          <w:b w:val="0"/>
          <w:bCs/>
          <w:sz w:val="20"/>
          <w:lang w:eastAsia="zh-TW"/>
        </w:rPr>
        <w:t xml:space="preserve">ce </w:t>
      </w:r>
      <w:r w:rsidR="000B4245">
        <w:rPr>
          <w:rFonts w:ascii="Times New Roman" w:hAnsi="Times New Roman"/>
          <w:b w:val="0"/>
          <w:bCs/>
          <w:sz w:val="20"/>
          <w:lang w:eastAsia="zh-TW"/>
        </w:rPr>
        <w:t xml:space="preserve">issues for </w:t>
      </w:r>
      <w:r w:rsidR="00E52791">
        <w:rPr>
          <w:rFonts w:ascii="Times New Roman" w:hAnsi="Times New Roman"/>
          <w:b w:val="0"/>
          <w:bCs/>
          <w:sz w:val="20"/>
          <w:lang w:eastAsia="zh-TW"/>
        </w:rPr>
        <w:t xml:space="preserve">further NR </w:t>
      </w:r>
      <w:r w:rsidR="00E761D1">
        <w:rPr>
          <w:rFonts w:ascii="Times New Roman" w:hAnsi="Times New Roman"/>
          <w:b w:val="0"/>
          <w:bCs/>
          <w:sz w:val="20"/>
          <w:lang w:eastAsia="zh-TW"/>
        </w:rPr>
        <w:t>coverage</w:t>
      </w:r>
      <w:r w:rsidR="00E52791">
        <w:rPr>
          <w:rFonts w:ascii="Times New Roman" w:hAnsi="Times New Roman"/>
          <w:b w:val="0"/>
          <w:bCs/>
          <w:sz w:val="20"/>
          <w:lang w:eastAsia="zh-TW"/>
        </w:rPr>
        <w:t xml:space="preserve"> enhancements</w:t>
      </w:r>
      <w:r w:rsidR="00687BF6">
        <w:rPr>
          <w:rFonts w:ascii="Times New Roman" w:hAnsi="Times New Roman"/>
          <w:b w:val="0"/>
          <w:bCs/>
          <w:sz w:val="20"/>
          <w:lang w:eastAsia="zh-TW"/>
        </w:rPr>
        <w:t>.</w:t>
      </w:r>
    </w:p>
    <w:p w14:paraId="1E4A77AE" w14:textId="62ED83B1" w:rsidR="00D4639A" w:rsidRDefault="00015D92" w:rsidP="002F5836">
      <w:pPr>
        <w:pStyle w:val="Heading1"/>
        <w:jc w:val="both"/>
        <w:rPr>
          <w:rFonts w:cs="Arial"/>
          <w:lang w:val="en-US" w:eastAsia="zh-TW"/>
        </w:rPr>
      </w:pPr>
      <w:r>
        <w:rPr>
          <w:rFonts w:cs="Arial"/>
          <w:lang w:val="en-US" w:eastAsia="zh-TW"/>
        </w:rPr>
        <w:t>R</w:t>
      </w:r>
      <w:r w:rsidR="00C607A7">
        <w:rPr>
          <w:rFonts w:cs="Arial"/>
          <w:lang w:val="en-US" w:eastAsia="zh-TW"/>
        </w:rPr>
        <w:t>emaining issues</w:t>
      </w:r>
      <w:r>
        <w:rPr>
          <w:rFonts w:cs="Arial"/>
          <w:lang w:val="en-US" w:eastAsia="zh-TW"/>
        </w:rPr>
        <w:t xml:space="preserve"> on PRACH</w:t>
      </w:r>
    </w:p>
    <w:p w14:paraId="59BA1A94" w14:textId="7ACB14FC" w:rsidR="00664DB5" w:rsidRDefault="00664DB5" w:rsidP="00664DB5">
      <w:pPr>
        <w:rPr>
          <w:lang w:val="en-GB" w:eastAsia="zh-TW"/>
        </w:rPr>
      </w:pPr>
      <w:r>
        <w:rPr>
          <w:lang w:val="en-GB" w:eastAsia="zh-TW"/>
        </w:rPr>
        <w:t xml:space="preserve">Based on </w:t>
      </w:r>
      <w:r w:rsidR="00E57ABC">
        <w:rPr>
          <w:lang w:val="en-GB" w:eastAsia="zh-TW"/>
        </w:rPr>
        <w:t xml:space="preserve">the </w:t>
      </w:r>
      <w:r w:rsidR="00FF185F">
        <w:rPr>
          <w:lang w:val="en-GB" w:eastAsia="zh-TW"/>
        </w:rPr>
        <w:t xml:space="preserve">feature lead summary of the previous </w:t>
      </w:r>
      <w:r>
        <w:rPr>
          <w:lang w:val="en-GB" w:eastAsia="zh-TW"/>
        </w:rPr>
        <w:t>discussion</w:t>
      </w:r>
      <w:r w:rsidR="00FF185F">
        <w:rPr>
          <w:lang w:val="en-GB" w:eastAsia="zh-TW"/>
        </w:rPr>
        <w:t>s</w:t>
      </w:r>
      <w:r>
        <w:rPr>
          <w:lang w:val="en-GB" w:eastAsia="zh-TW"/>
        </w:rPr>
        <w:t xml:space="preserve"> </w:t>
      </w:r>
      <w:r w:rsidR="00E8153D">
        <w:rPr>
          <w:lang w:val="en-GB" w:eastAsia="zh-TW"/>
        </w:rPr>
        <w:t xml:space="preserve">in the </w:t>
      </w:r>
      <w:r w:rsidR="00FF185F">
        <w:rPr>
          <w:lang w:val="en-GB" w:eastAsia="zh-TW"/>
        </w:rPr>
        <w:t xml:space="preserve">last RAN1 </w:t>
      </w:r>
      <w:r w:rsidR="00E8153D">
        <w:rPr>
          <w:lang w:val="en-GB" w:eastAsia="zh-TW"/>
        </w:rPr>
        <w:t>11</w:t>
      </w:r>
      <w:r w:rsidR="00923F8A">
        <w:rPr>
          <w:lang w:val="en-GB" w:eastAsia="zh-TW"/>
        </w:rPr>
        <w:t>5</w:t>
      </w:r>
      <w:r w:rsidR="00E8153D">
        <w:rPr>
          <w:lang w:val="en-GB" w:eastAsia="zh-TW"/>
        </w:rPr>
        <w:t xml:space="preserve"> </w:t>
      </w:r>
      <w:r>
        <w:rPr>
          <w:lang w:val="en-GB" w:eastAsia="zh-TW"/>
        </w:rPr>
        <w:t>meeting [</w:t>
      </w:r>
      <w:r w:rsidR="00E57ABC">
        <w:rPr>
          <w:lang w:val="en-GB" w:eastAsia="zh-TW"/>
        </w:rPr>
        <w:t>1</w:t>
      </w:r>
      <w:r>
        <w:rPr>
          <w:lang w:val="en-GB" w:eastAsia="zh-TW"/>
        </w:rPr>
        <w:t xml:space="preserve">], </w:t>
      </w:r>
      <w:r w:rsidR="00A63588">
        <w:rPr>
          <w:lang w:val="en-GB" w:eastAsia="zh-TW"/>
        </w:rPr>
        <w:t xml:space="preserve">at least </w:t>
      </w:r>
      <w:r>
        <w:rPr>
          <w:lang w:val="en-GB" w:eastAsia="zh-TW"/>
        </w:rPr>
        <w:t xml:space="preserve">the following remaining issues </w:t>
      </w:r>
      <w:r w:rsidR="00162347">
        <w:rPr>
          <w:lang w:val="en-GB" w:eastAsia="zh-TW"/>
        </w:rPr>
        <w:t xml:space="preserve">may </w:t>
      </w:r>
      <w:r>
        <w:rPr>
          <w:lang w:val="en-GB" w:eastAsia="zh-TW"/>
        </w:rPr>
        <w:t>be discusse</w:t>
      </w:r>
      <w:r w:rsidR="00734AEF">
        <w:rPr>
          <w:lang w:val="en-GB" w:eastAsia="zh-TW"/>
        </w:rPr>
        <w:t>d</w:t>
      </w:r>
      <w:r>
        <w:rPr>
          <w:lang w:val="en-GB" w:eastAsia="zh-TW"/>
        </w:rPr>
        <w:t>:</w:t>
      </w:r>
    </w:p>
    <w:p w14:paraId="77D15F4C" w14:textId="16FE689D" w:rsidR="00DF3E1D" w:rsidRDefault="00FB55D0" w:rsidP="00DF3E1D">
      <w:pPr>
        <w:pStyle w:val="ListParagraph"/>
        <w:numPr>
          <w:ilvl w:val="0"/>
          <w:numId w:val="19"/>
        </w:numPr>
        <w:rPr>
          <w:lang w:val="en-GB" w:eastAsia="zh-TW"/>
        </w:rPr>
      </w:pPr>
      <w:r>
        <w:rPr>
          <w:lang w:val="en-GB" w:eastAsia="zh-TW"/>
        </w:rPr>
        <w:t>N</w:t>
      </w:r>
      <w:r w:rsidR="001B5687">
        <w:rPr>
          <w:lang w:val="en-GB" w:eastAsia="zh-TW"/>
        </w:rPr>
        <w:t>otification to higher layers to suspend power ramping counter</w:t>
      </w:r>
      <w:r w:rsidR="00DF3E1D" w:rsidRPr="00DF3E1D">
        <w:rPr>
          <w:lang w:val="en-GB" w:eastAsia="zh-TW"/>
        </w:rPr>
        <w:t>.</w:t>
      </w:r>
    </w:p>
    <w:p w14:paraId="026A58C5" w14:textId="6B739AB5" w:rsidR="00DF3E1D" w:rsidRDefault="001B5687" w:rsidP="00DF3E1D">
      <w:pPr>
        <w:pStyle w:val="ListParagraph"/>
        <w:numPr>
          <w:ilvl w:val="0"/>
          <w:numId w:val="19"/>
        </w:numPr>
        <w:rPr>
          <w:lang w:val="en-GB" w:eastAsia="zh-TW"/>
        </w:rPr>
      </w:pPr>
      <w:r>
        <w:rPr>
          <w:lang w:val="en-GB" w:eastAsia="zh-TW"/>
        </w:rPr>
        <w:t>How to apply PRACH mask</w:t>
      </w:r>
      <w:r w:rsidR="00DF3E1D">
        <w:rPr>
          <w:lang w:val="en-GB" w:eastAsia="zh-TW"/>
        </w:rPr>
        <w:t>.</w:t>
      </w:r>
    </w:p>
    <w:p w14:paraId="0B15A831" w14:textId="1F93CB93" w:rsidR="00DF3E1D" w:rsidRPr="00DF3E1D" w:rsidRDefault="00C10C52" w:rsidP="00DF3E1D">
      <w:pPr>
        <w:pStyle w:val="ListParagraph"/>
        <w:numPr>
          <w:ilvl w:val="0"/>
          <w:numId w:val="19"/>
        </w:numPr>
        <w:rPr>
          <w:lang w:val="en-GB" w:eastAsia="zh-TW"/>
        </w:rPr>
      </w:pPr>
      <w:r>
        <w:rPr>
          <w:szCs w:val="21"/>
          <w:lang w:val="en-GB"/>
        </w:rPr>
        <w:t>C</w:t>
      </w:r>
      <w:r w:rsidRPr="00C10C52">
        <w:rPr>
          <w:szCs w:val="21"/>
          <w:lang w:val="en-GB"/>
        </w:rPr>
        <w:t>oupling between PRACH repetition and Msg3 repetition</w:t>
      </w:r>
      <w:r w:rsidR="004A44A6">
        <w:rPr>
          <w:szCs w:val="21"/>
          <w:lang w:val="en-GB"/>
        </w:rPr>
        <w:t xml:space="preserve"> (including power offset between PRACH and Msg3)</w:t>
      </w:r>
      <w:r w:rsidR="00DF3E1D">
        <w:rPr>
          <w:lang w:val="en-GB" w:eastAsia="zh-TW"/>
        </w:rPr>
        <w:t>.</w:t>
      </w:r>
    </w:p>
    <w:p w14:paraId="765955E6" w14:textId="30DEAE7B" w:rsidR="001B5687" w:rsidRPr="001414C5" w:rsidRDefault="001414C5" w:rsidP="001414C5">
      <w:pPr>
        <w:rPr>
          <w:lang w:val="en-GB" w:eastAsia="zh-TW"/>
        </w:rPr>
      </w:pPr>
      <w:r>
        <w:rPr>
          <w:lang w:val="en-GB" w:eastAsia="zh-TW"/>
        </w:rPr>
        <w:t>In the following, we discuss these remaining issues</w:t>
      </w:r>
      <w:r w:rsidR="0012133F">
        <w:rPr>
          <w:lang w:val="en-GB" w:eastAsia="zh-TW"/>
        </w:rPr>
        <w:t xml:space="preserve">. </w:t>
      </w:r>
    </w:p>
    <w:p w14:paraId="0AA8C9F3" w14:textId="271FCD95" w:rsidR="00773460" w:rsidRDefault="00FB55D0" w:rsidP="00FB55D0">
      <w:pPr>
        <w:pStyle w:val="Heading2"/>
      </w:pPr>
      <w:r>
        <w:t>N</w:t>
      </w:r>
      <w:r w:rsidRPr="00FB55D0">
        <w:t xml:space="preserve">otification to higher layers to suspend power ramping </w:t>
      </w:r>
      <w:proofErr w:type="gramStart"/>
      <w:r w:rsidRPr="00FB55D0">
        <w:t>counter</w:t>
      </w:r>
      <w:proofErr w:type="gramEnd"/>
    </w:p>
    <w:p w14:paraId="45FA8AC8" w14:textId="5074163A" w:rsidR="00773460" w:rsidRDefault="006B4F03" w:rsidP="00773460">
      <w:pPr>
        <w:rPr>
          <w:lang w:val="en-GB"/>
        </w:rPr>
      </w:pPr>
      <w:r>
        <w:rPr>
          <w:lang w:val="en-GB"/>
        </w:rPr>
        <w:t>The following agreement was made in RAN</w:t>
      </w:r>
      <w:r w:rsidR="00804582">
        <w:rPr>
          <w:lang w:val="en-GB"/>
        </w:rPr>
        <w:t>1</w:t>
      </w:r>
      <w:r>
        <w:rPr>
          <w:lang w:val="en-GB"/>
        </w:rPr>
        <w:t>-11</w:t>
      </w:r>
      <w:r w:rsidR="00601015">
        <w:rPr>
          <w:lang w:val="en-GB"/>
        </w:rPr>
        <w:t>5</w:t>
      </w:r>
      <w:r>
        <w:rPr>
          <w:lang w:val="en-GB"/>
        </w:rPr>
        <w:t xml:space="preserve"> meeting </w:t>
      </w:r>
      <w:r w:rsidR="00601015">
        <w:rPr>
          <w:lang w:val="en-GB"/>
        </w:rPr>
        <w:t xml:space="preserve">for further down-selection </w:t>
      </w:r>
      <w:r>
        <w:rPr>
          <w:lang w:val="en-GB"/>
        </w:rPr>
        <w:t>[</w:t>
      </w:r>
      <w:r w:rsidR="00F705AA">
        <w:rPr>
          <w:lang w:val="en-GB"/>
        </w:rPr>
        <w:t>2</w:t>
      </w:r>
      <w:r>
        <w:rPr>
          <w:lang w:val="en-GB"/>
        </w:rPr>
        <w:t>]:</w:t>
      </w:r>
    </w:p>
    <w:tbl>
      <w:tblPr>
        <w:tblStyle w:val="TableGrid"/>
        <w:tblW w:w="0" w:type="auto"/>
        <w:tblLook w:val="04A0" w:firstRow="1" w:lastRow="0" w:firstColumn="1" w:lastColumn="0" w:noHBand="0" w:noVBand="1"/>
      </w:tblPr>
      <w:tblGrid>
        <w:gridCol w:w="9631"/>
      </w:tblGrid>
      <w:tr w:rsidR="006B4F03" w14:paraId="4D52A4B3" w14:textId="77777777" w:rsidTr="006B4F03">
        <w:tc>
          <w:tcPr>
            <w:tcW w:w="9631" w:type="dxa"/>
          </w:tcPr>
          <w:p w14:paraId="21C415A9" w14:textId="77777777" w:rsidR="00242529" w:rsidRDefault="00242529" w:rsidP="00242529">
            <w:pPr>
              <w:rPr>
                <w:lang w:eastAsia="zh-CN"/>
              </w:rPr>
            </w:pPr>
            <w:r>
              <w:rPr>
                <w:highlight w:val="green"/>
                <w:lang w:eastAsia="zh-CN"/>
              </w:rPr>
              <w:t>Agreement</w:t>
            </w:r>
          </w:p>
          <w:p w14:paraId="7A7FC5B0" w14:textId="77777777" w:rsidR="00242529" w:rsidRDefault="00242529" w:rsidP="00242529">
            <w:pPr>
              <w:rPr>
                <w:lang w:val="en-GB"/>
              </w:rPr>
            </w:pPr>
            <w:r>
              <w:t xml:space="preserve">For multiple PRACH transmissions, </w:t>
            </w:r>
            <w:proofErr w:type="gramStart"/>
            <w:r>
              <w:t>down-select</w:t>
            </w:r>
            <w:proofErr w:type="gramEnd"/>
            <w:r>
              <w:t xml:space="preserve"> one of the following options at RAN1#116:</w:t>
            </w:r>
          </w:p>
          <w:p w14:paraId="12CFF437" w14:textId="77777777" w:rsidR="00242529" w:rsidRDefault="00242529" w:rsidP="00242529">
            <w:pPr>
              <w:pStyle w:val="ListParagraph"/>
              <w:numPr>
                <w:ilvl w:val="0"/>
                <w:numId w:val="27"/>
              </w:numPr>
              <w:overflowPunct w:val="0"/>
              <w:autoSpaceDE w:val="0"/>
              <w:autoSpaceDN w:val="0"/>
              <w:adjustRightInd w:val="0"/>
              <w:contextualSpacing/>
              <w:rPr>
                <w:bCs/>
              </w:rPr>
            </w:pPr>
            <w:r>
              <w:rPr>
                <w:bCs/>
              </w:rPr>
              <w:t>Option 1:</w:t>
            </w:r>
          </w:p>
          <w:p w14:paraId="4ED89E72" w14:textId="77777777" w:rsidR="00242529" w:rsidRDefault="00242529" w:rsidP="00242529">
            <w:pPr>
              <w:pStyle w:val="ListParagraph"/>
              <w:numPr>
                <w:ilvl w:val="1"/>
                <w:numId w:val="27"/>
              </w:numPr>
              <w:overflowPunct w:val="0"/>
              <w:autoSpaceDE w:val="0"/>
              <w:autoSpaceDN w:val="0"/>
              <w:adjustRightInd w:val="0"/>
              <w:contextualSpacing/>
            </w:pPr>
            <w:r>
              <w:t xml:space="preserve">Layer 1 notifies higher layers to suspend the corresponding power ramping counter when PRACH transmission in </w:t>
            </w:r>
            <w:proofErr w:type="gramStart"/>
            <w:r>
              <w:t>all of</w:t>
            </w:r>
            <w:proofErr w:type="gramEnd"/>
            <w:r>
              <w:t xml:space="preserve"> PRACH occasions are dropped or with reduced transmit power.</w:t>
            </w:r>
          </w:p>
          <w:p w14:paraId="67436BA8" w14:textId="77777777" w:rsidR="00242529" w:rsidRDefault="00242529" w:rsidP="00242529">
            <w:pPr>
              <w:pStyle w:val="ListParagraph"/>
              <w:numPr>
                <w:ilvl w:val="1"/>
                <w:numId w:val="27"/>
              </w:numPr>
              <w:overflowPunct w:val="0"/>
              <w:autoSpaceDE w:val="0"/>
              <w:autoSpaceDN w:val="0"/>
              <w:adjustRightInd w:val="0"/>
              <w:contextualSpacing/>
            </w:pPr>
            <w:r>
              <w:t>Layer 1 may notify higher layers to suspend the corresponding power ramping counter when PRACH transmission in any of PRACH occasions are dropped or with reduced transmit power.</w:t>
            </w:r>
          </w:p>
          <w:p w14:paraId="2085E99E" w14:textId="77777777" w:rsidR="00242529" w:rsidRDefault="00242529" w:rsidP="00242529">
            <w:pPr>
              <w:pStyle w:val="ListParagraph"/>
              <w:numPr>
                <w:ilvl w:val="0"/>
                <w:numId w:val="27"/>
              </w:numPr>
              <w:overflowPunct w:val="0"/>
              <w:autoSpaceDE w:val="0"/>
              <w:autoSpaceDN w:val="0"/>
              <w:adjustRightInd w:val="0"/>
              <w:contextualSpacing/>
              <w:rPr>
                <w:bCs/>
              </w:rPr>
            </w:pPr>
            <w:r>
              <w:rPr>
                <w:bCs/>
              </w:rPr>
              <w:t>Option 1a:</w:t>
            </w:r>
          </w:p>
          <w:p w14:paraId="4C602738" w14:textId="77777777" w:rsidR="00242529" w:rsidRDefault="00242529" w:rsidP="00242529">
            <w:pPr>
              <w:pStyle w:val="ListParagraph"/>
              <w:numPr>
                <w:ilvl w:val="1"/>
                <w:numId w:val="27"/>
              </w:numPr>
              <w:overflowPunct w:val="0"/>
              <w:autoSpaceDE w:val="0"/>
              <w:autoSpaceDN w:val="0"/>
              <w:adjustRightInd w:val="0"/>
              <w:contextualSpacing/>
            </w:pPr>
            <w:r>
              <w:t xml:space="preserve">Layer 1 notifies higher layers to suspend the corresponding power ramping counter when PRACH transmission in </w:t>
            </w:r>
            <w:proofErr w:type="gramStart"/>
            <w:r>
              <w:t>all of</w:t>
            </w:r>
            <w:proofErr w:type="gramEnd"/>
            <w:r>
              <w:t xml:space="preserve"> PRACH occasions are dropped.</w:t>
            </w:r>
          </w:p>
          <w:p w14:paraId="1FCD5A80" w14:textId="77777777" w:rsidR="00242529" w:rsidRDefault="00242529" w:rsidP="00242529">
            <w:pPr>
              <w:pStyle w:val="ListParagraph"/>
              <w:numPr>
                <w:ilvl w:val="1"/>
                <w:numId w:val="27"/>
              </w:numPr>
              <w:overflowPunct w:val="0"/>
              <w:autoSpaceDE w:val="0"/>
              <w:autoSpaceDN w:val="0"/>
              <w:adjustRightInd w:val="0"/>
              <w:contextualSpacing/>
            </w:pPr>
            <w:r>
              <w:t>Layer 1 may notify higher layers to suspend the corresponding power ramping counter when PRACH transmission on part of PRACH occasions are dropped or when PRACH transmission in any of PRACH occasions is with reduced transmit power.</w:t>
            </w:r>
          </w:p>
          <w:p w14:paraId="24159B19" w14:textId="77777777" w:rsidR="00242529" w:rsidRDefault="00242529" w:rsidP="00242529">
            <w:pPr>
              <w:pStyle w:val="ListParagraph"/>
              <w:numPr>
                <w:ilvl w:val="0"/>
                <w:numId w:val="27"/>
              </w:numPr>
              <w:overflowPunct w:val="0"/>
              <w:autoSpaceDE w:val="0"/>
              <w:autoSpaceDN w:val="0"/>
              <w:adjustRightInd w:val="0"/>
              <w:contextualSpacing/>
              <w:rPr>
                <w:bCs/>
              </w:rPr>
            </w:pPr>
            <w:r>
              <w:rPr>
                <w:bCs/>
              </w:rPr>
              <w:t>Option 2:</w:t>
            </w:r>
          </w:p>
          <w:p w14:paraId="6BEBC334" w14:textId="77777777" w:rsidR="00242529" w:rsidRDefault="00242529" w:rsidP="00242529">
            <w:pPr>
              <w:pStyle w:val="ListParagraph"/>
              <w:numPr>
                <w:ilvl w:val="1"/>
                <w:numId w:val="27"/>
              </w:numPr>
              <w:overflowPunct w:val="0"/>
              <w:autoSpaceDE w:val="0"/>
              <w:autoSpaceDN w:val="0"/>
              <w:adjustRightInd w:val="0"/>
              <w:contextualSpacing/>
            </w:pPr>
            <w:r>
              <w:t>Layer 1 may notify higher layers to suspend the corresponding power ramping counter when PRACH transmission in at least one PRACH occasion is dropped or with reduced transmit power.</w:t>
            </w:r>
          </w:p>
          <w:p w14:paraId="4EAC99C6" w14:textId="77777777" w:rsidR="00242529" w:rsidRDefault="00242529" w:rsidP="00242529">
            <w:pPr>
              <w:pStyle w:val="ListParagraph"/>
              <w:ind w:left="1440"/>
            </w:pPr>
            <w:r>
              <w:t>Note: this implies it’s up to UE implementation.</w:t>
            </w:r>
          </w:p>
          <w:p w14:paraId="4E9432BF" w14:textId="77777777" w:rsidR="00242529" w:rsidRDefault="00242529" w:rsidP="00242529">
            <w:pPr>
              <w:pStyle w:val="ListParagraph"/>
              <w:numPr>
                <w:ilvl w:val="0"/>
                <w:numId w:val="27"/>
              </w:numPr>
              <w:overflowPunct w:val="0"/>
              <w:autoSpaceDE w:val="0"/>
              <w:autoSpaceDN w:val="0"/>
              <w:adjustRightInd w:val="0"/>
              <w:contextualSpacing/>
            </w:pPr>
            <w:r>
              <w:rPr>
                <w:bCs/>
              </w:rPr>
              <w:t>Option 2a:</w:t>
            </w:r>
          </w:p>
          <w:p w14:paraId="266B9FDB" w14:textId="77777777" w:rsidR="00242529" w:rsidRDefault="00242529" w:rsidP="00242529">
            <w:pPr>
              <w:pStyle w:val="ListParagraph"/>
              <w:numPr>
                <w:ilvl w:val="1"/>
                <w:numId w:val="27"/>
              </w:numPr>
              <w:overflowPunct w:val="0"/>
              <w:autoSpaceDE w:val="0"/>
              <w:autoSpaceDN w:val="0"/>
              <w:adjustRightInd w:val="0"/>
              <w:contextualSpacing/>
            </w:pPr>
            <w:r>
              <w:t>Layer 1 may notify higher layers to suspend the corresponding power ramping counter when PRACH transmission in at least one PRACH occasion is with reduced transmit power.</w:t>
            </w:r>
          </w:p>
          <w:p w14:paraId="09E05F91" w14:textId="77777777" w:rsidR="00242529" w:rsidRDefault="00242529" w:rsidP="00242529">
            <w:pPr>
              <w:pStyle w:val="ListParagraph"/>
              <w:numPr>
                <w:ilvl w:val="1"/>
                <w:numId w:val="27"/>
              </w:numPr>
              <w:overflowPunct w:val="0"/>
              <w:autoSpaceDE w:val="0"/>
              <w:autoSpaceDN w:val="0"/>
              <w:adjustRightInd w:val="0"/>
              <w:contextualSpacing/>
            </w:pPr>
            <w:r>
              <w:t>Layer 1 notifies higher layers to suspend the corresponding power ramping counter when PRACH transmission in at least one PRACH occasion is dropped.</w:t>
            </w:r>
          </w:p>
          <w:p w14:paraId="7FBEEA54" w14:textId="77777777" w:rsidR="00242529" w:rsidRDefault="00242529" w:rsidP="00242529">
            <w:pPr>
              <w:pStyle w:val="ListParagraph"/>
              <w:numPr>
                <w:ilvl w:val="0"/>
                <w:numId w:val="27"/>
              </w:numPr>
              <w:overflowPunct w:val="0"/>
              <w:autoSpaceDE w:val="0"/>
              <w:autoSpaceDN w:val="0"/>
              <w:adjustRightInd w:val="0"/>
              <w:contextualSpacing/>
              <w:rPr>
                <w:bCs/>
              </w:rPr>
            </w:pPr>
            <w:r>
              <w:rPr>
                <w:bCs/>
              </w:rPr>
              <w:t>Option 3:</w:t>
            </w:r>
          </w:p>
          <w:p w14:paraId="5A30A29B" w14:textId="77777777" w:rsidR="00242529" w:rsidRDefault="00242529" w:rsidP="00242529">
            <w:pPr>
              <w:pStyle w:val="ListParagraph"/>
              <w:numPr>
                <w:ilvl w:val="1"/>
                <w:numId w:val="27"/>
              </w:numPr>
              <w:overflowPunct w:val="0"/>
              <w:autoSpaceDE w:val="0"/>
              <w:autoSpaceDN w:val="0"/>
              <w:adjustRightInd w:val="0"/>
              <w:spacing w:after="0"/>
              <w:ind w:left="1434" w:hanging="357"/>
              <w:contextualSpacing/>
            </w:pPr>
            <w:r>
              <w:t xml:space="preserve">Layer 1 notifies higher layers to suspend the corresponding power ramping counter when PRACH transmission in </w:t>
            </w:r>
            <w:proofErr w:type="gramStart"/>
            <w:r>
              <w:t>all of</w:t>
            </w:r>
            <w:proofErr w:type="gramEnd"/>
            <w:r>
              <w:t xml:space="preserve"> PRACH occasions are dropped.</w:t>
            </w:r>
          </w:p>
          <w:p w14:paraId="16DB0B86" w14:textId="77777777" w:rsidR="00242529" w:rsidRDefault="00242529" w:rsidP="00242529">
            <w:pPr>
              <w:pStyle w:val="ListParagraph"/>
              <w:numPr>
                <w:ilvl w:val="1"/>
                <w:numId w:val="27"/>
              </w:numPr>
              <w:overflowPunct w:val="0"/>
              <w:autoSpaceDE w:val="0"/>
              <w:autoSpaceDN w:val="0"/>
              <w:adjustRightInd w:val="0"/>
              <w:spacing w:after="0"/>
              <w:ind w:left="1434" w:hanging="357"/>
              <w:contextualSpacing/>
            </w:pPr>
            <w:r>
              <w:lastRenderedPageBreak/>
              <w:t>Layer 1 may notif</w:t>
            </w:r>
            <w:r>
              <w:rPr>
                <w:lang w:eastAsia="zh-CN"/>
              </w:rPr>
              <w:t>y</w:t>
            </w:r>
            <w:r>
              <w:t xml:space="preserve"> higher layers to suspend the corresponding power ramping counter when PRACH transmission in </w:t>
            </w:r>
            <w:proofErr w:type="gramStart"/>
            <w:r>
              <w:t>all of</w:t>
            </w:r>
            <w:proofErr w:type="gramEnd"/>
            <w:r>
              <w:t xml:space="preserve"> PRACH occasions are with reduced transmit power.</w:t>
            </w:r>
          </w:p>
          <w:p w14:paraId="15969805" w14:textId="22FE7596" w:rsidR="006B4F03" w:rsidRPr="00242529" w:rsidRDefault="00242529" w:rsidP="00242529">
            <w:pPr>
              <w:rPr>
                <w:lang w:eastAsia="zh-CN"/>
              </w:rPr>
            </w:pPr>
            <w:r>
              <w:rPr>
                <w:lang w:eastAsia="zh-CN"/>
              </w:rPr>
              <w:t>Note: whether any of the above options have specification impact is a separate discussion.</w:t>
            </w:r>
          </w:p>
        </w:tc>
      </w:tr>
    </w:tbl>
    <w:p w14:paraId="38572458" w14:textId="14E978A9" w:rsidR="006B4F03" w:rsidRDefault="006B4F03" w:rsidP="00773460">
      <w:pPr>
        <w:rPr>
          <w:lang w:val="en-GB"/>
        </w:rPr>
      </w:pPr>
    </w:p>
    <w:p w14:paraId="567D2CD6" w14:textId="2AF7725E" w:rsidR="007F0676" w:rsidRDefault="00F25E40" w:rsidP="00EB06D3">
      <w:pPr>
        <w:jc w:val="both"/>
        <w:rPr>
          <w:lang w:val="en-GB"/>
        </w:rPr>
      </w:pPr>
      <w:r>
        <w:rPr>
          <w:lang w:val="en-GB"/>
        </w:rPr>
        <w:t xml:space="preserve">In legacy PRACH, if a PRACH transmission is dropped, Layer 1 notifies the higher layers to suspend the power ramping counter. However, if PRACH is transmitted with reduced power, Layer 1 may or may not notify the higher layers to suspend the counter, up to UE implementation. </w:t>
      </w:r>
      <w:r w:rsidR="00EB06D3">
        <w:rPr>
          <w:lang w:val="en-GB"/>
        </w:rPr>
        <w:t xml:space="preserve">This rationale can be explained by the fact that a dropped PRACH transmission cannot be received naturally, therefore suspending the power ramping counter is required. </w:t>
      </w:r>
      <w:r w:rsidR="000D6E59">
        <w:rPr>
          <w:lang w:val="en-GB"/>
        </w:rPr>
        <w:t xml:space="preserve">On the other hand, if PRACH is transmitted with reduced power, the base station may still be likely to detect this PRACH transmissions depending on how much of the PRACH power is reduced. Therefore, it is reasonable to allow UE to decide by implementation whether the power ramping counter should be suspended or not. </w:t>
      </w:r>
    </w:p>
    <w:p w14:paraId="13658BDA" w14:textId="657DE984" w:rsidR="00F25E40" w:rsidRDefault="000D6E59" w:rsidP="005F0A54">
      <w:pPr>
        <w:jc w:val="both"/>
        <w:rPr>
          <w:lang w:val="en-GB"/>
        </w:rPr>
      </w:pPr>
      <w:r>
        <w:rPr>
          <w:lang w:val="en-GB"/>
        </w:rPr>
        <w:t>Similar line of thought can be applied for multiple PRACH transmissions. For example, if UE drops some the of multiple PRACH transmissions</w:t>
      </w:r>
      <w:r w:rsidR="008B0C75">
        <w:rPr>
          <w:lang w:val="en-GB"/>
        </w:rPr>
        <w:t xml:space="preserve"> or transmits with reduced power</w:t>
      </w:r>
      <w:r>
        <w:rPr>
          <w:lang w:val="en-GB"/>
        </w:rPr>
        <w:t xml:space="preserve">, the base station can still decode the PRACH transmission(s) that are not dropped. </w:t>
      </w:r>
      <w:r w:rsidR="008B0C75">
        <w:rPr>
          <w:lang w:val="en-GB"/>
        </w:rPr>
        <w:t>In other words</w:t>
      </w:r>
      <w:r>
        <w:rPr>
          <w:lang w:val="en-GB"/>
        </w:rPr>
        <w:t xml:space="preserve">, Layer 1 should not be required to notify higher layers to suspend the power ramping counter. </w:t>
      </w:r>
      <w:r w:rsidR="008B0C75">
        <w:rPr>
          <w:lang w:val="en-GB"/>
        </w:rPr>
        <w:t xml:space="preserve">Therefore, Option1 and Option2a are not preferred options. Option1a and Option3 are similar in the sense that Layer1 is required to notify higher layers only if all PRACH transmissions are dropped. Although this is reasonable approach, Option2 can also have the similar behaviour. </w:t>
      </w:r>
      <w:proofErr w:type="gramStart"/>
      <w:r w:rsidR="008B0C75">
        <w:rPr>
          <w:lang w:val="en-GB"/>
        </w:rPr>
        <w:t>It</w:t>
      </w:r>
      <w:proofErr w:type="gramEnd"/>
      <w:r w:rsidR="008B0C75">
        <w:rPr>
          <w:lang w:val="en-GB"/>
        </w:rPr>
        <w:t xml:space="preserve"> ma y be preferrable to leave this decision to UE implementation as Layer1 needs to make a decision for many of the conditions (e.g., whether one or more PRACH transmissions dropped and if yes, how many; whether any of the PRACH transmissions with reduced power and if yes, how much </w:t>
      </w:r>
      <w:r w:rsidR="005F0A54">
        <w:rPr>
          <w:lang w:val="en-GB"/>
        </w:rPr>
        <w:t>power, etc.</w:t>
      </w:r>
      <w:r w:rsidR="008B0C75">
        <w:rPr>
          <w:lang w:val="en-GB"/>
        </w:rPr>
        <w:t xml:space="preserve">) by implementation anyways. </w:t>
      </w:r>
      <w:r w:rsidR="005F0A54">
        <w:rPr>
          <w:lang w:val="en-GB"/>
        </w:rPr>
        <w:t xml:space="preserve">We propose to leave it to UE implementation. </w:t>
      </w:r>
    </w:p>
    <w:p w14:paraId="0B082986" w14:textId="77777777" w:rsidR="005F0A54" w:rsidRDefault="007F0676" w:rsidP="005F0A54">
      <w:pPr>
        <w:spacing w:after="0"/>
        <w:rPr>
          <w:b/>
          <w:bCs/>
          <w:color w:val="000000"/>
        </w:rPr>
      </w:pPr>
      <w:r>
        <w:rPr>
          <w:b/>
          <w:bCs/>
          <w:color w:val="000000"/>
        </w:rPr>
        <w:t xml:space="preserve">Proposal </w:t>
      </w:r>
      <w:r w:rsidR="00D33C5C">
        <w:rPr>
          <w:b/>
          <w:bCs/>
          <w:color w:val="000000"/>
        </w:rPr>
        <w:t>1</w:t>
      </w:r>
      <w:r w:rsidRPr="005C643A">
        <w:rPr>
          <w:b/>
          <w:bCs/>
          <w:color w:val="000000"/>
        </w:rPr>
        <w:t xml:space="preserve">: </w:t>
      </w:r>
      <w:r w:rsidR="005F0A54">
        <w:rPr>
          <w:b/>
          <w:bCs/>
          <w:color w:val="000000"/>
        </w:rPr>
        <w:t>Support Option 2.</w:t>
      </w:r>
    </w:p>
    <w:p w14:paraId="77B96968" w14:textId="1FD04C7F" w:rsidR="005C643A" w:rsidRDefault="005F0A54" w:rsidP="005F0A54">
      <w:pPr>
        <w:pStyle w:val="ListParagraph"/>
        <w:numPr>
          <w:ilvl w:val="0"/>
          <w:numId w:val="27"/>
        </w:numPr>
        <w:rPr>
          <w:b/>
          <w:bCs/>
          <w:lang w:val="en-GB"/>
        </w:rPr>
      </w:pPr>
      <w:r w:rsidRPr="005F0A54">
        <w:rPr>
          <w:b/>
          <w:bCs/>
          <w:lang w:val="en-GB"/>
        </w:rPr>
        <w:t>Layer 1 may notify higher layers to suspend the corresponding power ramping counter when PRACH transmission in at least one PRACH occasion is dropped or with reduced transmit power.</w:t>
      </w:r>
      <w:r>
        <w:rPr>
          <w:b/>
          <w:bCs/>
          <w:lang w:val="en-GB"/>
        </w:rPr>
        <w:t xml:space="preserve"> </w:t>
      </w:r>
      <w:r w:rsidRPr="005F0A54">
        <w:rPr>
          <w:b/>
          <w:bCs/>
          <w:lang w:val="en-GB"/>
        </w:rPr>
        <w:t>Note: this implies it’s up to UE implementation</w:t>
      </w:r>
    </w:p>
    <w:p w14:paraId="11B3D0CB" w14:textId="77777777" w:rsidR="005F0A54" w:rsidRPr="005F0A54" w:rsidRDefault="005F0A54" w:rsidP="005F0A54">
      <w:pPr>
        <w:rPr>
          <w:b/>
          <w:bCs/>
          <w:lang w:val="en-GB"/>
        </w:rPr>
      </w:pPr>
    </w:p>
    <w:p w14:paraId="3006DCFA" w14:textId="288F3EEB" w:rsidR="00773460" w:rsidRDefault="00390A0C" w:rsidP="00773460">
      <w:pPr>
        <w:pStyle w:val="Heading2"/>
      </w:pPr>
      <w:r>
        <w:t>Applying PRACH mask</w:t>
      </w:r>
    </w:p>
    <w:p w14:paraId="7EE53AF5" w14:textId="45E17235" w:rsidR="00900434" w:rsidRDefault="009E0ABE" w:rsidP="00900434">
      <w:pPr>
        <w:jc w:val="both"/>
        <w:rPr>
          <w:lang w:val="en-GB"/>
        </w:rPr>
      </w:pPr>
      <w:r>
        <w:rPr>
          <w:lang w:val="en-GB"/>
        </w:rPr>
        <w:t>The following agreement was made in RAN1-115 meeting for further down-selection [2]</w:t>
      </w:r>
      <w:r w:rsidR="00623EE9">
        <w:rPr>
          <w:lang w:val="en-GB"/>
        </w:rPr>
        <w:t>:</w:t>
      </w:r>
    </w:p>
    <w:tbl>
      <w:tblPr>
        <w:tblStyle w:val="TableGrid"/>
        <w:tblW w:w="0" w:type="auto"/>
        <w:tblLook w:val="04A0" w:firstRow="1" w:lastRow="0" w:firstColumn="1" w:lastColumn="0" w:noHBand="0" w:noVBand="1"/>
      </w:tblPr>
      <w:tblGrid>
        <w:gridCol w:w="9631"/>
      </w:tblGrid>
      <w:tr w:rsidR="00623EE9" w14:paraId="052D9A35" w14:textId="77777777" w:rsidTr="00623EE9">
        <w:tc>
          <w:tcPr>
            <w:tcW w:w="9631" w:type="dxa"/>
          </w:tcPr>
          <w:p w14:paraId="4C39DE95" w14:textId="77777777" w:rsidR="009E0ABE" w:rsidRDefault="009E0ABE" w:rsidP="009E0ABE">
            <w:pPr>
              <w:rPr>
                <w:bCs/>
              </w:rPr>
            </w:pPr>
            <w:r>
              <w:rPr>
                <w:bCs/>
                <w:highlight w:val="green"/>
              </w:rPr>
              <w:t>Agreement</w:t>
            </w:r>
          </w:p>
          <w:p w14:paraId="631CEA72" w14:textId="77777777" w:rsidR="009E0ABE" w:rsidRDefault="009E0ABE" w:rsidP="009E0ABE">
            <w:r>
              <w:t xml:space="preserve">For multiple PRACH transmissions with indication of PRACH mask index, </w:t>
            </w:r>
            <w:proofErr w:type="gramStart"/>
            <w:r>
              <w:t>down-select</w:t>
            </w:r>
            <w:proofErr w:type="gramEnd"/>
            <w:r>
              <w:t xml:space="preserve"> one of the following options at RAN1#116</w:t>
            </w:r>
          </w:p>
          <w:p w14:paraId="675AFBF7" w14:textId="77777777" w:rsidR="009E0ABE" w:rsidRDefault="009E0ABE" w:rsidP="009E0ABE">
            <w:pPr>
              <w:pStyle w:val="ListParagraph"/>
              <w:numPr>
                <w:ilvl w:val="0"/>
                <w:numId w:val="19"/>
              </w:numPr>
              <w:overflowPunct w:val="0"/>
              <w:autoSpaceDE w:val="0"/>
              <w:autoSpaceDN w:val="0"/>
              <w:adjustRightInd w:val="0"/>
              <w:contextualSpacing/>
            </w:pPr>
            <w:r>
              <w:rPr>
                <w:bCs/>
              </w:rPr>
              <w:t xml:space="preserve">Option 1: </w:t>
            </w:r>
            <w:r>
              <w:t>UE applies PRACH mask prior to RO group determination. RO group is determined based on the ROs indicated by the PRACH mask index.</w:t>
            </w:r>
          </w:p>
          <w:p w14:paraId="288129CB" w14:textId="77777777" w:rsidR="009E0ABE" w:rsidRDefault="009E0ABE" w:rsidP="009E0ABE">
            <w:pPr>
              <w:pStyle w:val="ListParagraph"/>
              <w:numPr>
                <w:ilvl w:val="0"/>
                <w:numId w:val="19"/>
              </w:numPr>
              <w:overflowPunct w:val="0"/>
              <w:autoSpaceDE w:val="0"/>
              <w:autoSpaceDN w:val="0"/>
              <w:adjustRightInd w:val="0"/>
              <w:contextualSpacing/>
            </w:pPr>
            <w:r>
              <w:rPr>
                <w:bCs/>
              </w:rPr>
              <w:t xml:space="preserve">Option 2: </w:t>
            </w:r>
            <w:r>
              <w:t xml:space="preserve">UE applies PRACH mask after RO group determination. UE transmits PRACH with </w:t>
            </w:r>
            <m:oMath>
              <m:sSubSup>
                <m:sSubSupPr>
                  <m:ctrlPr>
                    <w:rPr>
                      <w:rFonts w:ascii="Cambria Math" w:eastAsia="MS Gothic" w:hAnsi="Cambria Math"/>
                      <w:i/>
                      <w:lang w:val="en-GB" w:eastAsia="ja-JP"/>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t>preamble repetitions only on a RO group with all the ROs indicated by the mask.</w:t>
            </w:r>
          </w:p>
          <w:p w14:paraId="7E2D1C45" w14:textId="77777777" w:rsidR="009E0ABE" w:rsidRDefault="009E0ABE" w:rsidP="009E0ABE">
            <w:pPr>
              <w:pStyle w:val="ListParagraph"/>
              <w:numPr>
                <w:ilvl w:val="0"/>
                <w:numId w:val="19"/>
              </w:numPr>
              <w:overflowPunct w:val="0"/>
              <w:autoSpaceDE w:val="0"/>
              <w:autoSpaceDN w:val="0"/>
              <w:adjustRightInd w:val="0"/>
              <w:contextualSpacing/>
            </w:pPr>
            <w:r>
              <w:rPr>
                <w:bCs/>
              </w:rPr>
              <w:t xml:space="preserve">Option 3: </w:t>
            </w:r>
            <w:r>
              <w:t xml:space="preserve">UE applies PRACH mask after RO group determination. UE transmits PRACH with </w:t>
            </w:r>
            <m:oMath>
              <m:sSubSup>
                <m:sSubSupPr>
                  <m:ctrlPr>
                    <w:rPr>
                      <w:rFonts w:ascii="Cambria Math" w:eastAsia="MS Gothic" w:hAnsi="Cambria Math"/>
                      <w:i/>
                      <w:lang w:val="en-GB" w:eastAsia="ja-JP"/>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t xml:space="preserve">preamble repetitions only on a RO group where at least one RO of this RO group is indicated by the </w:t>
            </w:r>
            <w:proofErr w:type="gramStart"/>
            <w:r>
              <w:rPr>
                <w:lang w:eastAsia="zh-CN"/>
              </w:rPr>
              <w:t>mask</w:t>
            </w:r>
            <w:proofErr w:type="gramEnd"/>
          </w:p>
          <w:p w14:paraId="23A286DE" w14:textId="77777777" w:rsidR="009E0ABE" w:rsidRDefault="009E0ABE" w:rsidP="009E0ABE">
            <w:pPr>
              <w:pStyle w:val="ListParagraph"/>
              <w:numPr>
                <w:ilvl w:val="0"/>
                <w:numId w:val="19"/>
              </w:numPr>
              <w:overflowPunct w:val="0"/>
              <w:autoSpaceDE w:val="0"/>
              <w:autoSpaceDN w:val="0"/>
              <w:adjustRightInd w:val="0"/>
              <w:contextualSpacing/>
            </w:pPr>
            <w:r>
              <w:rPr>
                <w:bCs/>
              </w:rPr>
              <w:t xml:space="preserve">Option 4: </w:t>
            </w:r>
            <w:r>
              <w:t>UE applies PRACH mask after RO group determination. The PRACH mask index indicates one or multiple RO groups for multiple PRACH transmission.</w:t>
            </w:r>
          </w:p>
          <w:p w14:paraId="75637FE0" w14:textId="18D75742" w:rsidR="00623EE9" w:rsidRPr="009E0ABE" w:rsidRDefault="009E0ABE" w:rsidP="009E0ABE">
            <w:pPr>
              <w:pStyle w:val="ListParagraph"/>
              <w:numPr>
                <w:ilvl w:val="1"/>
                <w:numId w:val="19"/>
              </w:numPr>
              <w:overflowPunct w:val="0"/>
              <w:autoSpaceDE w:val="0"/>
              <w:autoSpaceDN w:val="0"/>
              <w:adjustRightInd w:val="0"/>
              <w:contextualSpacing/>
              <w:rPr>
                <w:lang w:eastAsia="zh-CN"/>
              </w:rPr>
            </w:pPr>
            <w:r>
              <w:rPr>
                <w:lang w:eastAsia="zh-CN"/>
              </w:rPr>
              <w:t xml:space="preserve">Note: this implies the PRACH mask index indicates the RO group instead of RO </w:t>
            </w:r>
            <w:r>
              <w:rPr>
                <w:strike/>
                <w:lang w:eastAsia="zh-CN"/>
              </w:rPr>
              <w:t>index(es)</w:t>
            </w:r>
            <w:r>
              <w:rPr>
                <w:lang w:eastAsia="zh-CN"/>
              </w:rPr>
              <w:t xml:space="preserve">. </w:t>
            </w:r>
          </w:p>
        </w:tc>
      </w:tr>
    </w:tbl>
    <w:p w14:paraId="1A1A6BB4" w14:textId="77777777" w:rsidR="00623EE9" w:rsidRDefault="00623EE9" w:rsidP="00900434">
      <w:pPr>
        <w:jc w:val="both"/>
        <w:rPr>
          <w:color w:val="000000"/>
        </w:rPr>
      </w:pPr>
    </w:p>
    <w:p w14:paraId="6E997ACC" w14:textId="180F4118" w:rsidR="004A7C67" w:rsidRPr="008B6F0F" w:rsidRDefault="004A7C67" w:rsidP="00900434">
      <w:pPr>
        <w:jc w:val="both"/>
        <w:rPr>
          <w:color w:val="000000"/>
        </w:rPr>
      </w:pPr>
      <w:r>
        <w:rPr>
          <w:color w:val="000000"/>
        </w:rPr>
        <w:t xml:space="preserve">On PRACH </w:t>
      </w:r>
      <w:proofErr w:type="gramStart"/>
      <w:r>
        <w:rPr>
          <w:color w:val="000000"/>
        </w:rPr>
        <w:t>mask</w:t>
      </w:r>
      <w:proofErr w:type="gramEnd"/>
      <w:r>
        <w:rPr>
          <w:color w:val="000000"/>
        </w:rPr>
        <w:t xml:space="preserve"> with multiple PRACH transmissions, there are two potential issues. One issue is the RO group determination. If the PRACH mask is applied before the RO group determination, RO groups will need to be determined based on the PRACH mask index, which may cause unnecessary complexity. Therefore, it is preferred to apply PRACH mask after the RO group determination. However, the issue here is that there may not be enough RO groups left after the mask is applied. This scenario should be avoided. Therefore, the best option might be if the mask index points to RO groups instead of each RO for multiple PRACH transmissions. </w:t>
      </w:r>
    </w:p>
    <w:p w14:paraId="71FEDD63" w14:textId="77777777" w:rsidR="004A7C67" w:rsidRDefault="00623EE9" w:rsidP="004A7C67">
      <w:pPr>
        <w:spacing w:after="0"/>
        <w:jc w:val="both"/>
        <w:rPr>
          <w:b/>
          <w:bCs/>
          <w:lang w:val="en-GB"/>
        </w:rPr>
      </w:pPr>
      <w:r>
        <w:rPr>
          <w:b/>
          <w:bCs/>
          <w:color w:val="000000"/>
        </w:rPr>
        <w:t xml:space="preserve">Proposal </w:t>
      </w:r>
      <w:r w:rsidR="00F25E40">
        <w:rPr>
          <w:b/>
          <w:bCs/>
          <w:color w:val="000000"/>
        </w:rPr>
        <w:t>2</w:t>
      </w:r>
      <w:r w:rsidRPr="005C643A">
        <w:rPr>
          <w:b/>
          <w:bCs/>
          <w:color w:val="000000"/>
        </w:rPr>
        <w:t xml:space="preserve">: </w:t>
      </w:r>
      <w:r w:rsidR="004A7C67">
        <w:rPr>
          <w:b/>
          <w:bCs/>
        </w:rPr>
        <w:t xml:space="preserve">Support </w:t>
      </w:r>
      <w:r w:rsidR="004A7C67" w:rsidRPr="004A7C67">
        <w:rPr>
          <w:b/>
          <w:bCs/>
          <w:lang w:val="en-GB"/>
        </w:rPr>
        <w:t>Option 4</w:t>
      </w:r>
      <w:r w:rsidR="004A7C67">
        <w:rPr>
          <w:b/>
          <w:bCs/>
          <w:lang w:val="en-GB"/>
        </w:rPr>
        <w:t xml:space="preserve">. </w:t>
      </w:r>
    </w:p>
    <w:p w14:paraId="08EA4B8B" w14:textId="6307A533" w:rsidR="00031390" w:rsidRPr="00664DB5" w:rsidRDefault="004A7C67" w:rsidP="004A7C67">
      <w:pPr>
        <w:pStyle w:val="ListParagraph"/>
        <w:numPr>
          <w:ilvl w:val="0"/>
          <w:numId w:val="19"/>
        </w:numPr>
        <w:jc w:val="both"/>
      </w:pPr>
      <w:r w:rsidRPr="004A7C67">
        <w:rPr>
          <w:b/>
          <w:bCs/>
          <w:lang w:val="en-GB"/>
        </w:rPr>
        <w:t>UE applies PRACH mask after RO group determination. The PRACH mask index indicates one or multiple RO groups for multiple PRACH transmission.</w:t>
      </w:r>
    </w:p>
    <w:p w14:paraId="5A187214" w14:textId="77777777" w:rsidR="006C7087" w:rsidRDefault="006C7087" w:rsidP="00413CF4">
      <w:pPr>
        <w:jc w:val="both"/>
        <w:rPr>
          <w:color w:val="000000"/>
          <w:lang w:val="en-GB"/>
        </w:rPr>
      </w:pPr>
    </w:p>
    <w:p w14:paraId="0F3331D1" w14:textId="198A9FDD" w:rsidR="006C7087" w:rsidRDefault="001531DA" w:rsidP="00D33C5C">
      <w:pPr>
        <w:pStyle w:val="Heading2"/>
      </w:pPr>
      <w:r>
        <w:rPr>
          <w:szCs w:val="21"/>
        </w:rPr>
        <w:t>Coupling between PRACH repetition and Msg3 repetition</w:t>
      </w:r>
    </w:p>
    <w:p w14:paraId="5A944226" w14:textId="5625658C" w:rsidR="00121F0A" w:rsidRDefault="00121F0A" w:rsidP="00C849A1">
      <w:pPr>
        <w:jc w:val="both"/>
        <w:rPr>
          <w:color w:val="000000"/>
          <w:lang w:val="en-GB"/>
        </w:rPr>
      </w:pPr>
      <w:r>
        <w:rPr>
          <w:color w:val="000000"/>
          <w:lang w:val="en-GB"/>
        </w:rPr>
        <w:t xml:space="preserve">Another remaining issue after </w:t>
      </w:r>
      <w:r w:rsidR="0054067A">
        <w:rPr>
          <w:color w:val="000000"/>
          <w:lang w:val="en-GB"/>
        </w:rPr>
        <w:t>RAN1-11</w:t>
      </w:r>
      <w:r>
        <w:rPr>
          <w:color w:val="000000"/>
          <w:lang w:val="en-GB"/>
        </w:rPr>
        <w:t>5 is whether any coupling between PRACH repetitions and Msg3 repetition is needed. In our view this discussion is out of the work scope. However, companies also discussed a specific issue on the power offset between PRACH and Msg3 as there is already a legacy power offset relationship between these transmissions.</w:t>
      </w:r>
    </w:p>
    <w:p w14:paraId="17B1405D" w14:textId="21D0810B" w:rsidR="00121F0A" w:rsidRDefault="00121F0A" w:rsidP="00C849A1">
      <w:pPr>
        <w:jc w:val="both"/>
        <w:rPr>
          <w:iCs/>
        </w:rPr>
      </w:pPr>
      <w:r>
        <w:rPr>
          <w:color w:val="000000"/>
          <w:lang w:val="en-GB"/>
        </w:rPr>
        <w:t xml:space="preserve">The discussed issue is basically whether more than one </w:t>
      </w:r>
      <w:r>
        <w:rPr>
          <w:i/>
        </w:rPr>
        <w:t>msg3-DeltaPreamble</w:t>
      </w:r>
      <w:r>
        <w:rPr>
          <w:i/>
        </w:rPr>
        <w:t xml:space="preserve"> </w:t>
      </w:r>
      <w:r>
        <w:rPr>
          <w:iCs/>
        </w:rPr>
        <w:t>values need to be configured for different numbers of multiple PRACH transmissions.</w:t>
      </w:r>
      <w:r w:rsidR="0033014E">
        <w:rPr>
          <w:iCs/>
        </w:rPr>
        <w:t xml:space="preserve"> </w:t>
      </w:r>
      <w:r w:rsidR="006560B7">
        <w:rPr>
          <w:iCs/>
        </w:rPr>
        <w:t xml:space="preserve">It is not clear if the motivation to consider such multiple values </w:t>
      </w:r>
      <w:r w:rsidR="00DA5195">
        <w:rPr>
          <w:iCs/>
        </w:rPr>
        <w:t>requires</w:t>
      </w:r>
      <w:r w:rsidR="006560B7">
        <w:rPr>
          <w:iCs/>
        </w:rPr>
        <w:t xml:space="preserve"> necessary change in the maintenance phase. In our view, a single value for </w:t>
      </w:r>
      <w:r w:rsidR="006560B7">
        <w:rPr>
          <w:i/>
        </w:rPr>
        <w:t>msg3-DeltaPreamble</w:t>
      </w:r>
      <w:r w:rsidR="006560B7" w:rsidRPr="006560B7">
        <w:rPr>
          <w:iCs/>
        </w:rPr>
        <w:t xml:space="preserve"> is</w:t>
      </w:r>
      <w:r w:rsidR="006560B7">
        <w:rPr>
          <w:iCs/>
        </w:rPr>
        <w:t xml:space="preserve"> sufficient and can be applied as power offset in case of any number of multiple PRACH transmissions. We don’t see any need for a correction to the </w:t>
      </w:r>
      <w:r w:rsidR="006560B7">
        <w:rPr>
          <w:iCs/>
        </w:rPr>
        <w:t>specification</w:t>
      </w:r>
      <w:r w:rsidR="006560B7">
        <w:rPr>
          <w:iCs/>
        </w:rPr>
        <w:t>.</w:t>
      </w:r>
    </w:p>
    <w:p w14:paraId="20E63DE6" w14:textId="4CC1F341" w:rsidR="003214E0" w:rsidRPr="00843232" w:rsidRDefault="003214E0" w:rsidP="001531DA">
      <w:pPr>
        <w:spacing w:after="0"/>
        <w:jc w:val="both"/>
        <w:rPr>
          <w:color w:val="000000"/>
          <w:lang w:val="en-GB"/>
        </w:rPr>
      </w:pPr>
      <w:r>
        <w:rPr>
          <w:b/>
          <w:bCs/>
          <w:color w:val="000000"/>
        </w:rPr>
        <w:t xml:space="preserve">Proposal </w:t>
      </w:r>
      <w:r w:rsidR="00F351D3">
        <w:rPr>
          <w:b/>
          <w:bCs/>
          <w:color w:val="000000"/>
        </w:rPr>
        <w:t>3</w:t>
      </w:r>
      <w:r w:rsidRPr="005C643A">
        <w:rPr>
          <w:b/>
          <w:bCs/>
          <w:color w:val="000000"/>
        </w:rPr>
        <w:t xml:space="preserve">: </w:t>
      </w:r>
      <w:r w:rsidR="006560B7">
        <w:rPr>
          <w:b/>
          <w:bCs/>
          <w:lang w:val="en-GB"/>
        </w:rPr>
        <w:t xml:space="preserve">No need to </w:t>
      </w:r>
      <w:r w:rsidR="00364108">
        <w:rPr>
          <w:b/>
          <w:bCs/>
          <w:lang w:val="en-GB"/>
        </w:rPr>
        <w:t>have</w:t>
      </w:r>
      <w:r w:rsidR="006560B7">
        <w:rPr>
          <w:b/>
          <w:bCs/>
          <w:lang w:val="en-GB"/>
        </w:rPr>
        <w:t xml:space="preserve"> multiple power offset values between PRACH and Msg3.</w:t>
      </w:r>
    </w:p>
    <w:p w14:paraId="277D3DF2" w14:textId="77777777" w:rsidR="005A36C5" w:rsidRDefault="005A36C5" w:rsidP="005A36C5">
      <w:pPr>
        <w:rPr>
          <w:lang w:val="en-GB"/>
        </w:rPr>
      </w:pPr>
    </w:p>
    <w:p w14:paraId="3EDE609B" w14:textId="45348692" w:rsidR="005A36C5" w:rsidRDefault="005A36C5" w:rsidP="005A36C5">
      <w:pPr>
        <w:pStyle w:val="Heading1"/>
      </w:pPr>
      <w:r w:rsidRPr="005A36C5">
        <w:t xml:space="preserve">Remaining issues on </w:t>
      </w:r>
      <w:r>
        <w:t>Dynamic Waveform Switching</w:t>
      </w:r>
    </w:p>
    <w:p w14:paraId="7C47D107" w14:textId="77777777" w:rsidR="005A36C5" w:rsidRDefault="005A36C5" w:rsidP="005A36C5">
      <w:pPr>
        <w:rPr>
          <w:lang w:val="en-GB"/>
        </w:rPr>
      </w:pPr>
    </w:p>
    <w:p w14:paraId="0B51E1DE" w14:textId="77777777" w:rsidR="005A36C5" w:rsidRDefault="005A36C5" w:rsidP="005A36C5">
      <w:pPr>
        <w:rPr>
          <w:lang w:val="en-GB"/>
        </w:rPr>
      </w:pPr>
    </w:p>
    <w:p w14:paraId="0376F8BD" w14:textId="77777777" w:rsidR="005A36C5" w:rsidRPr="005A36C5" w:rsidRDefault="005A36C5" w:rsidP="005A36C5">
      <w:pPr>
        <w:rPr>
          <w:lang w:val="en-GB"/>
        </w:rPr>
      </w:pPr>
    </w:p>
    <w:p w14:paraId="4F8D9B94" w14:textId="4B36F41B" w:rsidR="008A7A45" w:rsidRPr="00D40AD3" w:rsidRDefault="00572B09" w:rsidP="00D40AD3">
      <w:pPr>
        <w:pStyle w:val="Heading1"/>
        <w:rPr>
          <w:rFonts w:cs="Arial"/>
          <w:lang w:val="en-US" w:eastAsia="zh-TW"/>
        </w:rPr>
      </w:pPr>
      <w:r w:rsidRPr="001F274F">
        <w:rPr>
          <w:rFonts w:cs="Arial"/>
          <w:lang w:val="en-US" w:eastAsia="zh-TW"/>
        </w:rPr>
        <w:t>Conclusions</w:t>
      </w:r>
    </w:p>
    <w:p w14:paraId="65D68E83" w14:textId="04A62DFA"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2949A3B5" w14:textId="77777777" w:rsidR="005F0A54" w:rsidRDefault="005F0A54" w:rsidP="005F0A54">
      <w:pPr>
        <w:spacing w:after="0"/>
        <w:rPr>
          <w:b/>
          <w:bCs/>
          <w:color w:val="000000"/>
        </w:rPr>
      </w:pPr>
      <w:r>
        <w:rPr>
          <w:b/>
          <w:bCs/>
          <w:color w:val="000000"/>
        </w:rPr>
        <w:t>Proposal 1: Support Option 2.</w:t>
      </w:r>
    </w:p>
    <w:p w14:paraId="091A110D" w14:textId="77777777" w:rsidR="005F0A54" w:rsidRDefault="005F0A54" w:rsidP="005F0A54">
      <w:pPr>
        <w:pStyle w:val="ListParagraph"/>
        <w:numPr>
          <w:ilvl w:val="0"/>
          <w:numId w:val="27"/>
        </w:numPr>
        <w:rPr>
          <w:b/>
          <w:bCs/>
          <w:lang w:val="en-GB"/>
        </w:rPr>
      </w:pPr>
      <w:r>
        <w:rPr>
          <w:b/>
          <w:bCs/>
          <w:lang w:val="en-GB"/>
        </w:rPr>
        <w:t>Layer 1 may notify higher layers to suspend the corresponding power ramping counter when PRACH transmission in at least one PRACH occasion is dropped or with reduced transmit power. Note: this implies it’s up to UE implementation</w:t>
      </w:r>
    </w:p>
    <w:p w14:paraId="4B23FBEE" w14:textId="77777777" w:rsidR="00301951" w:rsidRDefault="00301951" w:rsidP="00301951">
      <w:pPr>
        <w:spacing w:after="0"/>
        <w:jc w:val="both"/>
        <w:rPr>
          <w:b/>
          <w:bCs/>
          <w:lang w:val="en-GB"/>
        </w:rPr>
      </w:pPr>
      <w:r>
        <w:rPr>
          <w:b/>
          <w:bCs/>
          <w:color w:val="000000"/>
        </w:rPr>
        <w:t xml:space="preserve">Proposal 2: </w:t>
      </w:r>
      <w:r>
        <w:rPr>
          <w:b/>
          <w:bCs/>
        </w:rPr>
        <w:t xml:space="preserve">Support </w:t>
      </w:r>
      <w:r>
        <w:rPr>
          <w:b/>
          <w:bCs/>
          <w:lang w:val="en-GB"/>
        </w:rPr>
        <w:t xml:space="preserve">Option 4. </w:t>
      </w:r>
    </w:p>
    <w:p w14:paraId="3E84BAF1" w14:textId="77777777" w:rsidR="00301951" w:rsidRDefault="00301951" w:rsidP="00301951">
      <w:pPr>
        <w:pStyle w:val="ListParagraph"/>
        <w:numPr>
          <w:ilvl w:val="0"/>
          <w:numId w:val="29"/>
        </w:numPr>
        <w:jc w:val="both"/>
      </w:pPr>
      <w:r>
        <w:rPr>
          <w:b/>
          <w:bCs/>
          <w:lang w:val="en-GB"/>
        </w:rPr>
        <w:t>UE applies PRACH mask after RO group determination. The PRACH mask index indicates one or multiple RO groups for multiple PRACH transmission.</w:t>
      </w:r>
    </w:p>
    <w:p w14:paraId="757609CD" w14:textId="25A862FD" w:rsidR="00FF710F" w:rsidRDefault="006560B7" w:rsidP="00FF710F">
      <w:pPr>
        <w:rPr>
          <w:b/>
          <w:bCs/>
          <w:lang w:val="en-GB"/>
        </w:rPr>
      </w:pPr>
      <w:r>
        <w:rPr>
          <w:b/>
          <w:bCs/>
          <w:color w:val="000000"/>
        </w:rPr>
        <w:t xml:space="preserve">Proposal 3: </w:t>
      </w:r>
      <w:r>
        <w:rPr>
          <w:b/>
          <w:bCs/>
          <w:lang w:val="en-GB"/>
        </w:rPr>
        <w:t xml:space="preserve">No need to </w:t>
      </w:r>
      <w:r w:rsidR="003D285C">
        <w:rPr>
          <w:b/>
          <w:bCs/>
          <w:lang w:val="en-GB"/>
        </w:rPr>
        <w:t>have</w:t>
      </w:r>
      <w:r>
        <w:rPr>
          <w:b/>
          <w:bCs/>
          <w:lang w:val="en-GB"/>
        </w:rPr>
        <w:t xml:space="preserve"> multiple power offset values between PRACH and Msg3.</w:t>
      </w:r>
    </w:p>
    <w:p w14:paraId="1CF07346" w14:textId="77777777" w:rsidR="00D470C8" w:rsidRPr="00301951" w:rsidRDefault="00D470C8" w:rsidP="00FF710F">
      <w:pPr>
        <w:rPr>
          <w:b/>
          <w:bCs/>
        </w:rPr>
      </w:pP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36ADA759" w14:textId="4796BF47" w:rsidR="00F51EDC" w:rsidRDefault="004B5572" w:rsidP="00020C02">
      <w:pPr>
        <w:pStyle w:val="ListParagraph"/>
        <w:numPr>
          <w:ilvl w:val="0"/>
          <w:numId w:val="2"/>
        </w:numPr>
      </w:pPr>
      <w:r w:rsidRPr="004B5572">
        <w:t>R1-2312677</w:t>
      </w:r>
      <w:r w:rsidR="00091007">
        <w:t xml:space="preserve">, </w:t>
      </w:r>
      <w:r w:rsidR="00F72E7F" w:rsidRPr="00F72E7F">
        <w:t>FL Summary #5 on remaining issues for PRACH coverage enhancements</w:t>
      </w:r>
      <w:r w:rsidR="00AD6D7D" w:rsidRPr="00AD6D7D">
        <w:t>, Moderator (China Telecom), RAN1#11</w:t>
      </w:r>
      <w:r w:rsidR="00F72E7F">
        <w:t>5</w:t>
      </w:r>
      <w:r w:rsidR="00AD6D7D" w:rsidRPr="00AD6D7D">
        <w:t xml:space="preserve">, </w:t>
      </w:r>
      <w:r w:rsidR="00F72E7F">
        <w:t>Chicago</w:t>
      </w:r>
      <w:r w:rsidR="00AD6D7D" w:rsidRPr="00AD6D7D">
        <w:t xml:space="preserve">, </w:t>
      </w:r>
      <w:r w:rsidR="00F72E7F">
        <w:t xml:space="preserve">November </w:t>
      </w:r>
      <w:r w:rsidR="00AD6D7D" w:rsidRPr="00AD6D7D">
        <w:t>2023.</w:t>
      </w:r>
    </w:p>
    <w:p w14:paraId="67484227" w14:textId="674146F6" w:rsidR="00804582" w:rsidRPr="00572B09" w:rsidRDefault="00804582" w:rsidP="00020C02">
      <w:pPr>
        <w:pStyle w:val="ListParagraph"/>
        <w:numPr>
          <w:ilvl w:val="0"/>
          <w:numId w:val="2"/>
        </w:numPr>
      </w:pPr>
      <w:r>
        <w:rPr>
          <w:lang w:val="en-GB"/>
        </w:rPr>
        <w:t>Chairman’s notes, RAN1-11</w:t>
      </w:r>
      <w:r w:rsidR="002C48A6">
        <w:rPr>
          <w:lang w:val="en-GB"/>
        </w:rPr>
        <w:t>5</w:t>
      </w:r>
      <w:r>
        <w:rPr>
          <w:lang w:val="en-GB"/>
        </w:rPr>
        <w:t xml:space="preserve">, </w:t>
      </w:r>
      <w:r w:rsidR="002C48A6">
        <w:rPr>
          <w:lang w:val="en-GB"/>
        </w:rPr>
        <w:t>Chicago</w:t>
      </w:r>
      <w:r w:rsidR="00487AEB">
        <w:rPr>
          <w:lang w:val="en-GB"/>
        </w:rPr>
        <w:t xml:space="preserve">, </w:t>
      </w:r>
      <w:r w:rsidR="002C48A6">
        <w:rPr>
          <w:lang w:val="en-GB"/>
        </w:rPr>
        <w:t xml:space="preserve">November </w:t>
      </w:r>
      <w:r w:rsidR="00487AEB">
        <w:rPr>
          <w:lang w:val="en-GB"/>
        </w:rPr>
        <w:t>2023</w:t>
      </w:r>
    </w:p>
    <w:sectPr w:rsidR="00804582"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CA781" w14:textId="77777777" w:rsidR="00207BC6" w:rsidRDefault="00207BC6">
      <w:r>
        <w:separator/>
      </w:r>
    </w:p>
  </w:endnote>
  <w:endnote w:type="continuationSeparator" w:id="0">
    <w:p w14:paraId="5CF75EA8" w14:textId="77777777" w:rsidR="00207BC6" w:rsidRDefault="00207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4BD84" w14:textId="77777777" w:rsidR="00207BC6" w:rsidRDefault="00207BC6">
      <w:r>
        <w:separator/>
      </w:r>
    </w:p>
  </w:footnote>
  <w:footnote w:type="continuationSeparator" w:id="0">
    <w:p w14:paraId="03FA3526" w14:textId="77777777" w:rsidR="00207BC6" w:rsidRDefault="00207B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72B2"/>
    <w:multiLevelType w:val="hybridMultilevel"/>
    <w:tmpl w:val="ED92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6B664E"/>
    <w:multiLevelType w:val="hybridMultilevel"/>
    <w:tmpl w:val="F6DA8EF8"/>
    <w:lvl w:ilvl="0" w:tplc="703E9746">
      <w:start w:val="16"/>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dstrike w:val="0"/>
        <w:u w:val="none"/>
        <w:effect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8E14447"/>
    <w:multiLevelType w:val="hybridMultilevel"/>
    <w:tmpl w:val="4542450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17596657">
    <w:abstractNumId w:val="17"/>
  </w:num>
  <w:num w:numId="2" w16cid:durableId="770783937">
    <w:abstractNumId w:val="5"/>
  </w:num>
  <w:num w:numId="3" w16cid:durableId="1241284276">
    <w:abstractNumId w:val="22"/>
  </w:num>
  <w:num w:numId="4" w16cid:durableId="1961178633">
    <w:abstractNumId w:val="14"/>
  </w:num>
  <w:num w:numId="5" w16cid:durableId="1636370996">
    <w:abstractNumId w:val="21"/>
  </w:num>
  <w:num w:numId="6" w16cid:durableId="791367854">
    <w:abstractNumId w:val="8"/>
  </w:num>
  <w:num w:numId="7" w16cid:durableId="1142229618">
    <w:abstractNumId w:val="1"/>
  </w:num>
  <w:num w:numId="8" w16cid:durableId="1667316291">
    <w:abstractNumId w:val="18"/>
  </w:num>
  <w:num w:numId="9" w16cid:durableId="8025748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5892307">
    <w:abstractNumId w:val="16"/>
  </w:num>
  <w:num w:numId="11" w16cid:durableId="1185628874">
    <w:abstractNumId w:val="23"/>
  </w:num>
  <w:num w:numId="12" w16cid:durableId="417531044">
    <w:abstractNumId w:val="25"/>
  </w:num>
  <w:num w:numId="13" w16cid:durableId="1421947261">
    <w:abstractNumId w:val="0"/>
  </w:num>
  <w:num w:numId="14" w16cid:durableId="736393262">
    <w:abstractNumId w:val="4"/>
  </w:num>
  <w:num w:numId="15" w16cid:durableId="421297439">
    <w:abstractNumId w:val="3"/>
  </w:num>
  <w:num w:numId="16" w16cid:durableId="2023697148">
    <w:abstractNumId w:val="2"/>
  </w:num>
  <w:num w:numId="17" w16cid:durableId="1022129059">
    <w:abstractNumId w:val="4"/>
  </w:num>
  <w:num w:numId="18" w16cid:durableId="1510558222">
    <w:abstractNumId w:val="11"/>
  </w:num>
  <w:num w:numId="19" w16cid:durableId="2023587221">
    <w:abstractNumId w:val="12"/>
  </w:num>
  <w:num w:numId="20" w16cid:durableId="148717155">
    <w:abstractNumId w:val="10"/>
  </w:num>
  <w:num w:numId="21" w16cid:durableId="1143082241">
    <w:abstractNumId w:val="19"/>
  </w:num>
  <w:num w:numId="22" w16cid:durableId="1684281252">
    <w:abstractNumId w:val="7"/>
  </w:num>
  <w:num w:numId="23" w16cid:durableId="1722442380">
    <w:abstractNumId w:val="6"/>
  </w:num>
  <w:num w:numId="24" w16cid:durableId="1581479791">
    <w:abstractNumId w:val="15"/>
  </w:num>
  <w:num w:numId="25" w16cid:durableId="673259852">
    <w:abstractNumId w:val="9"/>
  </w:num>
  <w:num w:numId="26" w16cid:durableId="815995063">
    <w:abstractNumId w:val="11"/>
  </w:num>
  <w:num w:numId="27" w16cid:durableId="1322848221">
    <w:abstractNumId w:val="24"/>
    <w:lvlOverride w:ilvl="0"/>
    <w:lvlOverride w:ilvl="1"/>
    <w:lvlOverride w:ilvl="2"/>
    <w:lvlOverride w:ilvl="3"/>
    <w:lvlOverride w:ilvl="4"/>
    <w:lvlOverride w:ilvl="5"/>
    <w:lvlOverride w:ilvl="6"/>
    <w:lvlOverride w:ilvl="7"/>
    <w:lvlOverride w:ilvl="8"/>
  </w:num>
  <w:num w:numId="28" w16cid:durableId="1613710960">
    <w:abstractNumId w:val="13"/>
    <w:lvlOverride w:ilvl="0"/>
    <w:lvlOverride w:ilvl="1"/>
    <w:lvlOverride w:ilvl="2"/>
    <w:lvlOverride w:ilvl="3"/>
    <w:lvlOverride w:ilvl="4"/>
    <w:lvlOverride w:ilvl="5"/>
    <w:lvlOverride w:ilvl="6"/>
    <w:lvlOverride w:ilvl="7"/>
    <w:lvlOverride w:ilvl="8"/>
  </w:num>
  <w:num w:numId="29" w16cid:durableId="319816139">
    <w:abstractNumId w:val="12"/>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3E76"/>
    <w:rsid w:val="00015621"/>
    <w:rsid w:val="00015793"/>
    <w:rsid w:val="00015873"/>
    <w:rsid w:val="00015D2D"/>
    <w:rsid w:val="00015D92"/>
    <w:rsid w:val="0001698D"/>
    <w:rsid w:val="00016C3A"/>
    <w:rsid w:val="00017115"/>
    <w:rsid w:val="000175E6"/>
    <w:rsid w:val="000177BE"/>
    <w:rsid w:val="00017BE5"/>
    <w:rsid w:val="00017D7D"/>
    <w:rsid w:val="0002017E"/>
    <w:rsid w:val="00020C02"/>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0A3"/>
    <w:rsid w:val="0004141C"/>
    <w:rsid w:val="00041933"/>
    <w:rsid w:val="00041C77"/>
    <w:rsid w:val="000421CC"/>
    <w:rsid w:val="00042709"/>
    <w:rsid w:val="00042772"/>
    <w:rsid w:val="00042A47"/>
    <w:rsid w:val="00042C9C"/>
    <w:rsid w:val="0004367F"/>
    <w:rsid w:val="00043901"/>
    <w:rsid w:val="00044837"/>
    <w:rsid w:val="00044844"/>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051"/>
    <w:rsid w:val="00064664"/>
    <w:rsid w:val="000646D3"/>
    <w:rsid w:val="000646DB"/>
    <w:rsid w:val="00064A5C"/>
    <w:rsid w:val="00064BAD"/>
    <w:rsid w:val="00065073"/>
    <w:rsid w:val="00065840"/>
    <w:rsid w:val="00065DEA"/>
    <w:rsid w:val="00066277"/>
    <w:rsid w:val="0006642B"/>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1A4"/>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2B6"/>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007"/>
    <w:rsid w:val="0009102C"/>
    <w:rsid w:val="00091280"/>
    <w:rsid w:val="00091549"/>
    <w:rsid w:val="00091618"/>
    <w:rsid w:val="00091633"/>
    <w:rsid w:val="00091A48"/>
    <w:rsid w:val="00092813"/>
    <w:rsid w:val="0009327A"/>
    <w:rsid w:val="0009373D"/>
    <w:rsid w:val="00093A4E"/>
    <w:rsid w:val="00093E7E"/>
    <w:rsid w:val="00094A36"/>
    <w:rsid w:val="00094EC9"/>
    <w:rsid w:val="00095160"/>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22DC"/>
    <w:rsid w:val="000A28EE"/>
    <w:rsid w:val="000A2A46"/>
    <w:rsid w:val="000A2E10"/>
    <w:rsid w:val="000A310D"/>
    <w:rsid w:val="000A3132"/>
    <w:rsid w:val="000A3DFC"/>
    <w:rsid w:val="000A4511"/>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5CE"/>
    <w:rsid w:val="000B0EB0"/>
    <w:rsid w:val="000B0EFA"/>
    <w:rsid w:val="000B0FA6"/>
    <w:rsid w:val="000B1270"/>
    <w:rsid w:val="000B2A6A"/>
    <w:rsid w:val="000B2EF7"/>
    <w:rsid w:val="000B2F30"/>
    <w:rsid w:val="000B30B6"/>
    <w:rsid w:val="000B311A"/>
    <w:rsid w:val="000B31BB"/>
    <w:rsid w:val="000B31F2"/>
    <w:rsid w:val="000B3402"/>
    <w:rsid w:val="000B344A"/>
    <w:rsid w:val="000B3629"/>
    <w:rsid w:val="000B3A12"/>
    <w:rsid w:val="000B3A61"/>
    <w:rsid w:val="000B4245"/>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84B"/>
    <w:rsid w:val="000C2D6B"/>
    <w:rsid w:val="000C2E5B"/>
    <w:rsid w:val="000C2F7B"/>
    <w:rsid w:val="000C33E3"/>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C7FBC"/>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E59"/>
    <w:rsid w:val="000D6FED"/>
    <w:rsid w:val="000D7F17"/>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33F"/>
    <w:rsid w:val="001215E9"/>
    <w:rsid w:val="00121877"/>
    <w:rsid w:val="001219D8"/>
    <w:rsid w:val="00121B2E"/>
    <w:rsid w:val="00121E7E"/>
    <w:rsid w:val="00121F0A"/>
    <w:rsid w:val="00122536"/>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0449"/>
    <w:rsid w:val="00131553"/>
    <w:rsid w:val="00131A87"/>
    <w:rsid w:val="001322EA"/>
    <w:rsid w:val="001324F8"/>
    <w:rsid w:val="0013262A"/>
    <w:rsid w:val="00132A1B"/>
    <w:rsid w:val="00132BEB"/>
    <w:rsid w:val="00134B2C"/>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4C5"/>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1DA"/>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8B3"/>
    <w:rsid w:val="00162347"/>
    <w:rsid w:val="00163735"/>
    <w:rsid w:val="00163D1B"/>
    <w:rsid w:val="0016418F"/>
    <w:rsid w:val="00164331"/>
    <w:rsid w:val="00164444"/>
    <w:rsid w:val="0016458A"/>
    <w:rsid w:val="00164A9E"/>
    <w:rsid w:val="00164B20"/>
    <w:rsid w:val="00164B42"/>
    <w:rsid w:val="001651C5"/>
    <w:rsid w:val="00165264"/>
    <w:rsid w:val="0016596F"/>
    <w:rsid w:val="001659F5"/>
    <w:rsid w:val="00165D18"/>
    <w:rsid w:val="00165EB0"/>
    <w:rsid w:val="00166E6F"/>
    <w:rsid w:val="00167221"/>
    <w:rsid w:val="0016749D"/>
    <w:rsid w:val="0016773A"/>
    <w:rsid w:val="001717C2"/>
    <w:rsid w:val="00172031"/>
    <w:rsid w:val="00172F6D"/>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AB2"/>
    <w:rsid w:val="001829BC"/>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6D4C"/>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687"/>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6D3"/>
    <w:rsid w:val="001D17D9"/>
    <w:rsid w:val="001D1CF4"/>
    <w:rsid w:val="001D2251"/>
    <w:rsid w:val="001D2744"/>
    <w:rsid w:val="001D2E75"/>
    <w:rsid w:val="001D31C1"/>
    <w:rsid w:val="001D34A2"/>
    <w:rsid w:val="001D3608"/>
    <w:rsid w:val="001D4090"/>
    <w:rsid w:val="001D4665"/>
    <w:rsid w:val="001D50EA"/>
    <w:rsid w:val="001D5766"/>
    <w:rsid w:val="001D66B5"/>
    <w:rsid w:val="001D6EF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0FEC"/>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20028E"/>
    <w:rsid w:val="00200304"/>
    <w:rsid w:val="002004AE"/>
    <w:rsid w:val="00200D16"/>
    <w:rsid w:val="00200EC1"/>
    <w:rsid w:val="002013D4"/>
    <w:rsid w:val="00201444"/>
    <w:rsid w:val="00201A0B"/>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152"/>
    <w:rsid w:val="00207662"/>
    <w:rsid w:val="0020776F"/>
    <w:rsid w:val="00207B88"/>
    <w:rsid w:val="00207BC6"/>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1F9"/>
    <w:rsid w:val="00217582"/>
    <w:rsid w:val="00217DF3"/>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0CC1"/>
    <w:rsid w:val="002413B5"/>
    <w:rsid w:val="00241483"/>
    <w:rsid w:val="002416E7"/>
    <w:rsid w:val="00241D16"/>
    <w:rsid w:val="00241D4B"/>
    <w:rsid w:val="00242529"/>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764"/>
    <w:rsid w:val="0026563C"/>
    <w:rsid w:val="00265893"/>
    <w:rsid w:val="00265BE1"/>
    <w:rsid w:val="00265DB6"/>
    <w:rsid w:val="00265E70"/>
    <w:rsid w:val="00265EA7"/>
    <w:rsid w:val="002660D4"/>
    <w:rsid w:val="00266599"/>
    <w:rsid w:val="00266626"/>
    <w:rsid w:val="0026698C"/>
    <w:rsid w:val="00266ABB"/>
    <w:rsid w:val="00266BF3"/>
    <w:rsid w:val="00266C68"/>
    <w:rsid w:val="00266F82"/>
    <w:rsid w:val="00267089"/>
    <w:rsid w:val="00267299"/>
    <w:rsid w:val="002673EC"/>
    <w:rsid w:val="00267481"/>
    <w:rsid w:val="002674E9"/>
    <w:rsid w:val="002675AD"/>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F76"/>
    <w:rsid w:val="002770F4"/>
    <w:rsid w:val="002774C5"/>
    <w:rsid w:val="00277A37"/>
    <w:rsid w:val="00277D62"/>
    <w:rsid w:val="00277D91"/>
    <w:rsid w:val="00277E53"/>
    <w:rsid w:val="00280099"/>
    <w:rsid w:val="002811AF"/>
    <w:rsid w:val="00281609"/>
    <w:rsid w:val="002817C5"/>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999"/>
    <w:rsid w:val="002C0BE3"/>
    <w:rsid w:val="002C0E57"/>
    <w:rsid w:val="002C1CAE"/>
    <w:rsid w:val="002C207F"/>
    <w:rsid w:val="002C253E"/>
    <w:rsid w:val="002C258D"/>
    <w:rsid w:val="002C2943"/>
    <w:rsid w:val="002C29DD"/>
    <w:rsid w:val="002C350E"/>
    <w:rsid w:val="002C36AA"/>
    <w:rsid w:val="002C3E0D"/>
    <w:rsid w:val="002C3F4C"/>
    <w:rsid w:val="002C48A6"/>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408"/>
    <w:rsid w:val="002D7684"/>
    <w:rsid w:val="002D7740"/>
    <w:rsid w:val="002D79CF"/>
    <w:rsid w:val="002D7BC2"/>
    <w:rsid w:val="002D7E0E"/>
    <w:rsid w:val="002E0151"/>
    <w:rsid w:val="002E08D7"/>
    <w:rsid w:val="002E0DD6"/>
    <w:rsid w:val="002E0DF8"/>
    <w:rsid w:val="002E19F8"/>
    <w:rsid w:val="002E2095"/>
    <w:rsid w:val="002E2A17"/>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BF1"/>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5836"/>
    <w:rsid w:val="002F63F6"/>
    <w:rsid w:val="002F6CB1"/>
    <w:rsid w:val="002F6FBB"/>
    <w:rsid w:val="002F74BF"/>
    <w:rsid w:val="002F7D50"/>
    <w:rsid w:val="00300ABF"/>
    <w:rsid w:val="00300D2E"/>
    <w:rsid w:val="00301604"/>
    <w:rsid w:val="00301907"/>
    <w:rsid w:val="00301951"/>
    <w:rsid w:val="00301982"/>
    <w:rsid w:val="003019AE"/>
    <w:rsid w:val="00302376"/>
    <w:rsid w:val="00302C96"/>
    <w:rsid w:val="003033B1"/>
    <w:rsid w:val="003036AC"/>
    <w:rsid w:val="0030378F"/>
    <w:rsid w:val="00303AAC"/>
    <w:rsid w:val="0030410A"/>
    <w:rsid w:val="003046C5"/>
    <w:rsid w:val="0030490C"/>
    <w:rsid w:val="003049F5"/>
    <w:rsid w:val="003052DA"/>
    <w:rsid w:val="00305329"/>
    <w:rsid w:val="00306637"/>
    <w:rsid w:val="00306739"/>
    <w:rsid w:val="003068AB"/>
    <w:rsid w:val="0030696B"/>
    <w:rsid w:val="003069AE"/>
    <w:rsid w:val="00306A48"/>
    <w:rsid w:val="00306C71"/>
    <w:rsid w:val="003071FF"/>
    <w:rsid w:val="0030783F"/>
    <w:rsid w:val="0031009A"/>
    <w:rsid w:val="0031027D"/>
    <w:rsid w:val="003103D1"/>
    <w:rsid w:val="003107DF"/>
    <w:rsid w:val="00311003"/>
    <w:rsid w:val="003114DE"/>
    <w:rsid w:val="003116EA"/>
    <w:rsid w:val="003116F2"/>
    <w:rsid w:val="003117E1"/>
    <w:rsid w:val="003118FE"/>
    <w:rsid w:val="0031194F"/>
    <w:rsid w:val="00311DB3"/>
    <w:rsid w:val="00311F37"/>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4E0"/>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14E"/>
    <w:rsid w:val="00330381"/>
    <w:rsid w:val="00330AB0"/>
    <w:rsid w:val="00330D32"/>
    <w:rsid w:val="003311DA"/>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108"/>
    <w:rsid w:val="00364521"/>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3125"/>
    <w:rsid w:val="0037357D"/>
    <w:rsid w:val="0037387B"/>
    <w:rsid w:val="00373C3F"/>
    <w:rsid w:val="00374121"/>
    <w:rsid w:val="00374407"/>
    <w:rsid w:val="00374438"/>
    <w:rsid w:val="00374A2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BFD"/>
    <w:rsid w:val="0038417D"/>
    <w:rsid w:val="003843DB"/>
    <w:rsid w:val="00384502"/>
    <w:rsid w:val="003849F9"/>
    <w:rsid w:val="00385392"/>
    <w:rsid w:val="00385E10"/>
    <w:rsid w:val="003861B2"/>
    <w:rsid w:val="00386A5E"/>
    <w:rsid w:val="00386AF0"/>
    <w:rsid w:val="00387C06"/>
    <w:rsid w:val="00387D4E"/>
    <w:rsid w:val="003905EC"/>
    <w:rsid w:val="0039098C"/>
    <w:rsid w:val="00390A0C"/>
    <w:rsid w:val="00390A30"/>
    <w:rsid w:val="00390ABD"/>
    <w:rsid w:val="00391383"/>
    <w:rsid w:val="00391AFB"/>
    <w:rsid w:val="00391B43"/>
    <w:rsid w:val="00391FAE"/>
    <w:rsid w:val="003921DD"/>
    <w:rsid w:val="00393315"/>
    <w:rsid w:val="00393C24"/>
    <w:rsid w:val="003948B5"/>
    <w:rsid w:val="00394D56"/>
    <w:rsid w:val="003951C6"/>
    <w:rsid w:val="00396689"/>
    <w:rsid w:val="003969DE"/>
    <w:rsid w:val="00397654"/>
    <w:rsid w:val="003978CE"/>
    <w:rsid w:val="003979F0"/>
    <w:rsid w:val="00397E01"/>
    <w:rsid w:val="00397EAF"/>
    <w:rsid w:val="003A0B60"/>
    <w:rsid w:val="003A164D"/>
    <w:rsid w:val="003A1BB1"/>
    <w:rsid w:val="003A296A"/>
    <w:rsid w:val="003A2AA2"/>
    <w:rsid w:val="003A2E80"/>
    <w:rsid w:val="003A3158"/>
    <w:rsid w:val="003A31CD"/>
    <w:rsid w:val="003A3688"/>
    <w:rsid w:val="003A37C2"/>
    <w:rsid w:val="003A37EA"/>
    <w:rsid w:val="003A39D3"/>
    <w:rsid w:val="003A3A6E"/>
    <w:rsid w:val="003A4195"/>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813"/>
    <w:rsid w:val="003B2B8C"/>
    <w:rsid w:val="003B360D"/>
    <w:rsid w:val="003B411D"/>
    <w:rsid w:val="003B4545"/>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F7"/>
    <w:rsid w:val="003B7FAE"/>
    <w:rsid w:val="003C0106"/>
    <w:rsid w:val="003C020C"/>
    <w:rsid w:val="003C0A29"/>
    <w:rsid w:val="003C0B53"/>
    <w:rsid w:val="003C0F21"/>
    <w:rsid w:val="003C16E6"/>
    <w:rsid w:val="003C1A93"/>
    <w:rsid w:val="003C1DC8"/>
    <w:rsid w:val="003C245B"/>
    <w:rsid w:val="003C2562"/>
    <w:rsid w:val="003C29F3"/>
    <w:rsid w:val="003C2A2C"/>
    <w:rsid w:val="003C2DC1"/>
    <w:rsid w:val="003C3166"/>
    <w:rsid w:val="003C3B2A"/>
    <w:rsid w:val="003C41FD"/>
    <w:rsid w:val="003C447C"/>
    <w:rsid w:val="003C4594"/>
    <w:rsid w:val="003C4716"/>
    <w:rsid w:val="003C4799"/>
    <w:rsid w:val="003C4DF7"/>
    <w:rsid w:val="003C56B5"/>
    <w:rsid w:val="003C5813"/>
    <w:rsid w:val="003C5AF3"/>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285C"/>
    <w:rsid w:val="003D3516"/>
    <w:rsid w:val="003D3659"/>
    <w:rsid w:val="003D36F0"/>
    <w:rsid w:val="003D3A30"/>
    <w:rsid w:val="003D3D99"/>
    <w:rsid w:val="003D3DCA"/>
    <w:rsid w:val="003D3E95"/>
    <w:rsid w:val="003D40E4"/>
    <w:rsid w:val="003D4535"/>
    <w:rsid w:val="003D49E9"/>
    <w:rsid w:val="003D4CDB"/>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4B38"/>
    <w:rsid w:val="003E4FFB"/>
    <w:rsid w:val="003E5690"/>
    <w:rsid w:val="003E5B93"/>
    <w:rsid w:val="003E5EAB"/>
    <w:rsid w:val="003E5F52"/>
    <w:rsid w:val="003E5F58"/>
    <w:rsid w:val="003E6748"/>
    <w:rsid w:val="003E6D6F"/>
    <w:rsid w:val="003E71C8"/>
    <w:rsid w:val="003E7645"/>
    <w:rsid w:val="003E78E0"/>
    <w:rsid w:val="003F04F5"/>
    <w:rsid w:val="003F0573"/>
    <w:rsid w:val="003F13C8"/>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0FF6"/>
    <w:rsid w:val="0040142B"/>
    <w:rsid w:val="00401562"/>
    <w:rsid w:val="00401F85"/>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5F30"/>
    <w:rsid w:val="0040680C"/>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81"/>
    <w:rsid w:val="00422A97"/>
    <w:rsid w:val="00422C1B"/>
    <w:rsid w:val="00423631"/>
    <w:rsid w:val="00423C66"/>
    <w:rsid w:val="00423D0F"/>
    <w:rsid w:val="00423FF3"/>
    <w:rsid w:val="004240B7"/>
    <w:rsid w:val="0042449F"/>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2E5"/>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B6"/>
    <w:rsid w:val="00461FB1"/>
    <w:rsid w:val="004625AF"/>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77A6B"/>
    <w:rsid w:val="00480E99"/>
    <w:rsid w:val="004816C0"/>
    <w:rsid w:val="0048179B"/>
    <w:rsid w:val="004818B6"/>
    <w:rsid w:val="00481B8C"/>
    <w:rsid w:val="00481D18"/>
    <w:rsid w:val="004825DC"/>
    <w:rsid w:val="00482CB5"/>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AEB"/>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4A6"/>
    <w:rsid w:val="004A4604"/>
    <w:rsid w:val="004A4C74"/>
    <w:rsid w:val="004A4DCE"/>
    <w:rsid w:val="004A4E66"/>
    <w:rsid w:val="004A6132"/>
    <w:rsid w:val="004A673F"/>
    <w:rsid w:val="004A6A03"/>
    <w:rsid w:val="004A6E9A"/>
    <w:rsid w:val="004A6EC2"/>
    <w:rsid w:val="004A6F14"/>
    <w:rsid w:val="004A740F"/>
    <w:rsid w:val="004A7480"/>
    <w:rsid w:val="004A75F1"/>
    <w:rsid w:val="004A7BEE"/>
    <w:rsid w:val="004A7C67"/>
    <w:rsid w:val="004A7E03"/>
    <w:rsid w:val="004B06A4"/>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572"/>
    <w:rsid w:val="004B5B3F"/>
    <w:rsid w:val="004B5BB3"/>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6BB7"/>
    <w:rsid w:val="004C72E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D47"/>
    <w:rsid w:val="004E5EE8"/>
    <w:rsid w:val="004E67E8"/>
    <w:rsid w:val="004E7617"/>
    <w:rsid w:val="004E7758"/>
    <w:rsid w:val="004E77E7"/>
    <w:rsid w:val="004F03DF"/>
    <w:rsid w:val="004F0B5D"/>
    <w:rsid w:val="004F0CD5"/>
    <w:rsid w:val="004F1351"/>
    <w:rsid w:val="004F1C54"/>
    <w:rsid w:val="004F20D2"/>
    <w:rsid w:val="004F2380"/>
    <w:rsid w:val="004F26AD"/>
    <w:rsid w:val="004F3867"/>
    <w:rsid w:val="004F4C59"/>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14D"/>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5BD"/>
    <w:rsid w:val="00516650"/>
    <w:rsid w:val="00516C86"/>
    <w:rsid w:val="00516C97"/>
    <w:rsid w:val="005170B2"/>
    <w:rsid w:val="00517810"/>
    <w:rsid w:val="005178C1"/>
    <w:rsid w:val="00517A51"/>
    <w:rsid w:val="00520147"/>
    <w:rsid w:val="005203DE"/>
    <w:rsid w:val="00520746"/>
    <w:rsid w:val="0052087C"/>
    <w:rsid w:val="005209CF"/>
    <w:rsid w:val="00521600"/>
    <w:rsid w:val="0052180F"/>
    <w:rsid w:val="00522054"/>
    <w:rsid w:val="00522B2C"/>
    <w:rsid w:val="00522D04"/>
    <w:rsid w:val="005236EB"/>
    <w:rsid w:val="0052396B"/>
    <w:rsid w:val="00523A04"/>
    <w:rsid w:val="00523AE0"/>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F0C"/>
    <w:rsid w:val="005315A5"/>
    <w:rsid w:val="0053161E"/>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19B"/>
    <w:rsid w:val="0053741D"/>
    <w:rsid w:val="00537D55"/>
    <w:rsid w:val="005400D0"/>
    <w:rsid w:val="0054067A"/>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485"/>
    <w:rsid w:val="0057357C"/>
    <w:rsid w:val="0057383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6C5"/>
    <w:rsid w:val="005A3888"/>
    <w:rsid w:val="005A3D4A"/>
    <w:rsid w:val="005A3FBD"/>
    <w:rsid w:val="005A5A88"/>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27B"/>
    <w:rsid w:val="005C643A"/>
    <w:rsid w:val="005C6C1F"/>
    <w:rsid w:val="005C6EA0"/>
    <w:rsid w:val="005C6F72"/>
    <w:rsid w:val="005C7155"/>
    <w:rsid w:val="005C74BE"/>
    <w:rsid w:val="005C7A3A"/>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8CE"/>
    <w:rsid w:val="005E2AA0"/>
    <w:rsid w:val="005E2C57"/>
    <w:rsid w:val="005E2C8D"/>
    <w:rsid w:val="005E3035"/>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4"/>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015"/>
    <w:rsid w:val="00601791"/>
    <w:rsid w:val="00601BCD"/>
    <w:rsid w:val="00601DA1"/>
    <w:rsid w:val="006027C1"/>
    <w:rsid w:val="00602AE3"/>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9B9"/>
    <w:rsid w:val="00612BB5"/>
    <w:rsid w:val="00612F10"/>
    <w:rsid w:val="0061388C"/>
    <w:rsid w:val="0061484A"/>
    <w:rsid w:val="00614AB4"/>
    <w:rsid w:val="00614C10"/>
    <w:rsid w:val="00614C12"/>
    <w:rsid w:val="00615227"/>
    <w:rsid w:val="00615251"/>
    <w:rsid w:val="0061527C"/>
    <w:rsid w:val="00615733"/>
    <w:rsid w:val="00616636"/>
    <w:rsid w:val="00616CFD"/>
    <w:rsid w:val="00617472"/>
    <w:rsid w:val="00617873"/>
    <w:rsid w:val="00617B6F"/>
    <w:rsid w:val="00620142"/>
    <w:rsid w:val="00620498"/>
    <w:rsid w:val="00620893"/>
    <w:rsid w:val="006208A8"/>
    <w:rsid w:val="00620F88"/>
    <w:rsid w:val="00621142"/>
    <w:rsid w:val="006212FC"/>
    <w:rsid w:val="00621321"/>
    <w:rsid w:val="006219BF"/>
    <w:rsid w:val="00621F34"/>
    <w:rsid w:val="00622066"/>
    <w:rsid w:val="006224D1"/>
    <w:rsid w:val="00622663"/>
    <w:rsid w:val="006226BC"/>
    <w:rsid w:val="00622C9B"/>
    <w:rsid w:val="00622F94"/>
    <w:rsid w:val="006230EA"/>
    <w:rsid w:val="006235C9"/>
    <w:rsid w:val="00623717"/>
    <w:rsid w:val="00623D44"/>
    <w:rsid w:val="00623EE9"/>
    <w:rsid w:val="00624011"/>
    <w:rsid w:val="006247A1"/>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10A"/>
    <w:rsid w:val="00653798"/>
    <w:rsid w:val="00653C47"/>
    <w:rsid w:val="00653FF6"/>
    <w:rsid w:val="006542E5"/>
    <w:rsid w:val="0065499C"/>
    <w:rsid w:val="00654F63"/>
    <w:rsid w:val="00654F94"/>
    <w:rsid w:val="00655177"/>
    <w:rsid w:val="00655623"/>
    <w:rsid w:val="006557C0"/>
    <w:rsid w:val="006560B7"/>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DB5"/>
    <w:rsid w:val="0066558B"/>
    <w:rsid w:val="006656E8"/>
    <w:rsid w:val="00665A62"/>
    <w:rsid w:val="00665BAF"/>
    <w:rsid w:val="00665C04"/>
    <w:rsid w:val="00665F4E"/>
    <w:rsid w:val="00666664"/>
    <w:rsid w:val="006666CD"/>
    <w:rsid w:val="00666E53"/>
    <w:rsid w:val="00667284"/>
    <w:rsid w:val="0066734B"/>
    <w:rsid w:val="00670166"/>
    <w:rsid w:val="0067029D"/>
    <w:rsid w:val="00670A43"/>
    <w:rsid w:val="00670BFD"/>
    <w:rsid w:val="00671093"/>
    <w:rsid w:val="00671BEF"/>
    <w:rsid w:val="00673010"/>
    <w:rsid w:val="006730F9"/>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9030D"/>
    <w:rsid w:val="00690319"/>
    <w:rsid w:val="006904BC"/>
    <w:rsid w:val="00690980"/>
    <w:rsid w:val="00690EB8"/>
    <w:rsid w:val="006913D4"/>
    <w:rsid w:val="00691411"/>
    <w:rsid w:val="00691819"/>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114C"/>
    <w:rsid w:val="006A11BB"/>
    <w:rsid w:val="006A1F07"/>
    <w:rsid w:val="006A1F1E"/>
    <w:rsid w:val="006A3554"/>
    <w:rsid w:val="006A3701"/>
    <w:rsid w:val="006A39A4"/>
    <w:rsid w:val="006A3C2D"/>
    <w:rsid w:val="006A488F"/>
    <w:rsid w:val="006A540E"/>
    <w:rsid w:val="006A5938"/>
    <w:rsid w:val="006A5B8E"/>
    <w:rsid w:val="006A5C57"/>
    <w:rsid w:val="006A618A"/>
    <w:rsid w:val="006A65DC"/>
    <w:rsid w:val="006A6B10"/>
    <w:rsid w:val="006A6EE2"/>
    <w:rsid w:val="006A74D0"/>
    <w:rsid w:val="006B05C9"/>
    <w:rsid w:val="006B0F54"/>
    <w:rsid w:val="006B16D5"/>
    <w:rsid w:val="006B1784"/>
    <w:rsid w:val="006B17D8"/>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178"/>
    <w:rsid w:val="006C3B25"/>
    <w:rsid w:val="006C3C89"/>
    <w:rsid w:val="006C3E68"/>
    <w:rsid w:val="006C469E"/>
    <w:rsid w:val="006C475C"/>
    <w:rsid w:val="006C4867"/>
    <w:rsid w:val="006C4E15"/>
    <w:rsid w:val="006C4E90"/>
    <w:rsid w:val="006C57CF"/>
    <w:rsid w:val="006C5991"/>
    <w:rsid w:val="006C5B64"/>
    <w:rsid w:val="006C5D16"/>
    <w:rsid w:val="006C602F"/>
    <w:rsid w:val="006C6123"/>
    <w:rsid w:val="006C6365"/>
    <w:rsid w:val="006C6759"/>
    <w:rsid w:val="006C6A85"/>
    <w:rsid w:val="006C6CE0"/>
    <w:rsid w:val="006C6F23"/>
    <w:rsid w:val="006C7087"/>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2F4"/>
    <w:rsid w:val="006E5840"/>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3A"/>
    <w:rsid w:val="006F58BA"/>
    <w:rsid w:val="006F5BDF"/>
    <w:rsid w:val="006F5EF7"/>
    <w:rsid w:val="006F5F1B"/>
    <w:rsid w:val="006F6268"/>
    <w:rsid w:val="006F67E5"/>
    <w:rsid w:val="006F6CF5"/>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58C1"/>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08"/>
    <w:rsid w:val="00717552"/>
    <w:rsid w:val="007179C4"/>
    <w:rsid w:val="00720176"/>
    <w:rsid w:val="00720422"/>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35B3"/>
    <w:rsid w:val="0073397D"/>
    <w:rsid w:val="0073431D"/>
    <w:rsid w:val="007344C0"/>
    <w:rsid w:val="00734AEF"/>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09"/>
    <w:rsid w:val="007414B3"/>
    <w:rsid w:val="00741653"/>
    <w:rsid w:val="00741CDA"/>
    <w:rsid w:val="00742211"/>
    <w:rsid w:val="007422A1"/>
    <w:rsid w:val="00742308"/>
    <w:rsid w:val="0074241A"/>
    <w:rsid w:val="007428EA"/>
    <w:rsid w:val="00742CC1"/>
    <w:rsid w:val="00742E5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C98"/>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F6B"/>
    <w:rsid w:val="007644DE"/>
    <w:rsid w:val="0076592F"/>
    <w:rsid w:val="00765D64"/>
    <w:rsid w:val="007663D1"/>
    <w:rsid w:val="00766431"/>
    <w:rsid w:val="00766590"/>
    <w:rsid w:val="007666BA"/>
    <w:rsid w:val="00766F9D"/>
    <w:rsid w:val="00767255"/>
    <w:rsid w:val="00767AB6"/>
    <w:rsid w:val="0077002C"/>
    <w:rsid w:val="00770361"/>
    <w:rsid w:val="00770485"/>
    <w:rsid w:val="00771443"/>
    <w:rsid w:val="007715A7"/>
    <w:rsid w:val="00771E95"/>
    <w:rsid w:val="0077283F"/>
    <w:rsid w:val="00772974"/>
    <w:rsid w:val="00772A4D"/>
    <w:rsid w:val="0077340D"/>
    <w:rsid w:val="00773460"/>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343"/>
    <w:rsid w:val="007C29E0"/>
    <w:rsid w:val="007C32A3"/>
    <w:rsid w:val="007C3E65"/>
    <w:rsid w:val="007C3EFC"/>
    <w:rsid w:val="007C4EE7"/>
    <w:rsid w:val="007C5211"/>
    <w:rsid w:val="007C54F2"/>
    <w:rsid w:val="007C6033"/>
    <w:rsid w:val="007C610E"/>
    <w:rsid w:val="007C6F1F"/>
    <w:rsid w:val="007C70ED"/>
    <w:rsid w:val="007C7639"/>
    <w:rsid w:val="007C77D7"/>
    <w:rsid w:val="007D0132"/>
    <w:rsid w:val="007D02A3"/>
    <w:rsid w:val="007D0574"/>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594"/>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676"/>
    <w:rsid w:val="007F0829"/>
    <w:rsid w:val="007F0B1B"/>
    <w:rsid w:val="007F0E1E"/>
    <w:rsid w:val="007F0FBB"/>
    <w:rsid w:val="007F10E6"/>
    <w:rsid w:val="007F1353"/>
    <w:rsid w:val="007F1890"/>
    <w:rsid w:val="007F1A11"/>
    <w:rsid w:val="007F1E72"/>
    <w:rsid w:val="007F2535"/>
    <w:rsid w:val="007F2A4F"/>
    <w:rsid w:val="007F2F18"/>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582"/>
    <w:rsid w:val="00804772"/>
    <w:rsid w:val="00804ECF"/>
    <w:rsid w:val="00805634"/>
    <w:rsid w:val="008056C8"/>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9C5"/>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692"/>
    <w:rsid w:val="0082795C"/>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8AF"/>
    <w:rsid w:val="00833B96"/>
    <w:rsid w:val="0083427F"/>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232"/>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2EBC"/>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4"/>
    <w:rsid w:val="0088234C"/>
    <w:rsid w:val="00882E66"/>
    <w:rsid w:val="00882E9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295"/>
    <w:rsid w:val="008A2354"/>
    <w:rsid w:val="008A257A"/>
    <w:rsid w:val="008A27AE"/>
    <w:rsid w:val="008A2B01"/>
    <w:rsid w:val="008A2C81"/>
    <w:rsid w:val="008A3CC0"/>
    <w:rsid w:val="008A3F1C"/>
    <w:rsid w:val="008A4BC8"/>
    <w:rsid w:val="008A4CA6"/>
    <w:rsid w:val="008A5B66"/>
    <w:rsid w:val="008A5BA0"/>
    <w:rsid w:val="008A5E57"/>
    <w:rsid w:val="008A618D"/>
    <w:rsid w:val="008A621B"/>
    <w:rsid w:val="008A65E2"/>
    <w:rsid w:val="008A69F1"/>
    <w:rsid w:val="008A727E"/>
    <w:rsid w:val="008A780A"/>
    <w:rsid w:val="008A78D3"/>
    <w:rsid w:val="008A78DD"/>
    <w:rsid w:val="008A7A45"/>
    <w:rsid w:val="008B041F"/>
    <w:rsid w:val="008B0BC0"/>
    <w:rsid w:val="008B0C75"/>
    <w:rsid w:val="008B0F29"/>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6F0F"/>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D01"/>
    <w:rsid w:val="008F6EED"/>
    <w:rsid w:val="008F7218"/>
    <w:rsid w:val="008F7610"/>
    <w:rsid w:val="008F7709"/>
    <w:rsid w:val="008F7B72"/>
    <w:rsid w:val="008F7D0A"/>
    <w:rsid w:val="008F7D57"/>
    <w:rsid w:val="008F7D8F"/>
    <w:rsid w:val="0090006D"/>
    <w:rsid w:val="00900434"/>
    <w:rsid w:val="009006ED"/>
    <w:rsid w:val="00900944"/>
    <w:rsid w:val="00900CB8"/>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C83"/>
    <w:rsid w:val="00907C8F"/>
    <w:rsid w:val="00907D5A"/>
    <w:rsid w:val="00907F34"/>
    <w:rsid w:val="00910108"/>
    <w:rsid w:val="009104AA"/>
    <w:rsid w:val="009105CD"/>
    <w:rsid w:val="00910B86"/>
    <w:rsid w:val="0091142D"/>
    <w:rsid w:val="00911671"/>
    <w:rsid w:val="00911A2A"/>
    <w:rsid w:val="00911BD1"/>
    <w:rsid w:val="00912EC8"/>
    <w:rsid w:val="00912FD0"/>
    <w:rsid w:val="009131D2"/>
    <w:rsid w:val="009134BB"/>
    <w:rsid w:val="00913D3F"/>
    <w:rsid w:val="009140D0"/>
    <w:rsid w:val="009142A1"/>
    <w:rsid w:val="0091430B"/>
    <w:rsid w:val="00914686"/>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3F8A"/>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6A9"/>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9"/>
    <w:rsid w:val="009C4A83"/>
    <w:rsid w:val="009C5587"/>
    <w:rsid w:val="009C5A3F"/>
    <w:rsid w:val="009C5A95"/>
    <w:rsid w:val="009C5DAC"/>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ABE"/>
    <w:rsid w:val="009E0DFD"/>
    <w:rsid w:val="009E0EA6"/>
    <w:rsid w:val="009E180A"/>
    <w:rsid w:val="009E1BB2"/>
    <w:rsid w:val="009E1E8A"/>
    <w:rsid w:val="009E20E8"/>
    <w:rsid w:val="009E241F"/>
    <w:rsid w:val="009E2BB5"/>
    <w:rsid w:val="009E3084"/>
    <w:rsid w:val="009E3488"/>
    <w:rsid w:val="009E3632"/>
    <w:rsid w:val="009E4046"/>
    <w:rsid w:val="009E449B"/>
    <w:rsid w:val="009E4AD4"/>
    <w:rsid w:val="009E4CB5"/>
    <w:rsid w:val="009E5657"/>
    <w:rsid w:val="009E5B01"/>
    <w:rsid w:val="009E5F31"/>
    <w:rsid w:val="009E651C"/>
    <w:rsid w:val="009E6599"/>
    <w:rsid w:val="009E7246"/>
    <w:rsid w:val="009E72D3"/>
    <w:rsid w:val="009E7B56"/>
    <w:rsid w:val="009E7DBD"/>
    <w:rsid w:val="009F02A9"/>
    <w:rsid w:val="009F0D71"/>
    <w:rsid w:val="009F110E"/>
    <w:rsid w:val="009F152E"/>
    <w:rsid w:val="009F1B68"/>
    <w:rsid w:val="009F1BC9"/>
    <w:rsid w:val="009F1C31"/>
    <w:rsid w:val="009F1C56"/>
    <w:rsid w:val="009F2121"/>
    <w:rsid w:val="009F22CE"/>
    <w:rsid w:val="009F25CA"/>
    <w:rsid w:val="009F2E8F"/>
    <w:rsid w:val="009F353D"/>
    <w:rsid w:val="009F3590"/>
    <w:rsid w:val="009F3C13"/>
    <w:rsid w:val="009F3D03"/>
    <w:rsid w:val="009F3D1B"/>
    <w:rsid w:val="009F3DF7"/>
    <w:rsid w:val="009F402D"/>
    <w:rsid w:val="009F4060"/>
    <w:rsid w:val="009F4900"/>
    <w:rsid w:val="009F4B92"/>
    <w:rsid w:val="009F4E87"/>
    <w:rsid w:val="009F5A2E"/>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4AB9"/>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85D"/>
    <w:rsid w:val="00A12436"/>
    <w:rsid w:val="00A131D1"/>
    <w:rsid w:val="00A13286"/>
    <w:rsid w:val="00A132F8"/>
    <w:rsid w:val="00A13BAC"/>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08"/>
    <w:rsid w:val="00A177E3"/>
    <w:rsid w:val="00A17C02"/>
    <w:rsid w:val="00A212B0"/>
    <w:rsid w:val="00A2181E"/>
    <w:rsid w:val="00A21BB8"/>
    <w:rsid w:val="00A21D33"/>
    <w:rsid w:val="00A2225C"/>
    <w:rsid w:val="00A22D8F"/>
    <w:rsid w:val="00A2301B"/>
    <w:rsid w:val="00A237CB"/>
    <w:rsid w:val="00A239D1"/>
    <w:rsid w:val="00A239FA"/>
    <w:rsid w:val="00A23EA7"/>
    <w:rsid w:val="00A241DF"/>
    <w:rsid w:val="00A2467F"/>
    <w:rsid w:val="00A24F68"/>
    <w:rsid w:val="00A25815"/>
    <w:rsid w:val="00A260F9"/>
    <w:rsid w:val="00A27143"/>
    <w:rsid w:val="00A27506"/>
    <w:rsid w:val="00A275EF"/>
    <w:rsid w:val="00A2789E"/>
    <w:rsid w:val="00A27B94"/>
    <w:rsid w:val="00A27C84"/>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07FF"/>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020"/>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47DA6"/>
    <w:rsid w:val="00A50124"/>
    <w:rsid w:val="00A501B1"/>
    <w:rsid w:val="00A5041D"/>
    <w:rsid w:val="00A50D50"/>
    <w:rsid w:val="00A513A7"/>
    <w:rsid w:val="00A51408"/>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588"/>
    <w:rsid w:val="00A63CD4"/>
    <w:rsid w:val="00A64E33"/>
    <w:rsid w:val="00A64E87"/>
    <w:rsid w:val="00A64F5D"/>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301F"/>
    <w:rsid w:val="00A74046"/>
    <w:rsid w:val="00A744E8"/>
    <w:rsid w:val="00A74AD3"/>
    <w:rsid w:val="00A74C22"/>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0C"/>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BFE"/>
    <w:rsid w:val="00A95D24"/>
    <w:rsid w:val="00A95D35"/>
    <w:rsid w:val="00A961CC"/>
    <w:rsid w:val="00A968B1"/>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3FBD"/>
    <w:rsid w:val="00AA4415"/>
    <w:rsid w:val="00AA4C1F"/>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0E8F"/>
    <w:rsid w:val="00AC1104"/>
    <w:rsid w:val="00AC1459"/>
    <w:rsid w:val="00AC1823"/>
    <w:rsid w:val="00AC1C2A"/>
    <w:rsid w:val="00AC1D64"/>
    <w:rsid w:val="00AC1DE0"/>
    <w:rsid w:val="00AC28C5"/>
    <w:rsid w:val="00AC2F0D"/>
    <w:rsid w:val="00AC36D2"/>
    <w:rsid w:val="00AC3888"/>
    <w:rsid w:val="00AC396E"/>
    <w:rsid w:val="00AC3BC1"/>
    <w:rsid w:val="00AC3CF0"/>
    <w:rsid w:val="00AC418B"/>
    <w:rsid w:val="00AC5074"/>
    <w:rsid w:val="00AC59F9"/>
    <w:rsid w:val="00AC5F57"/>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2B27"/>
    <w:rsid w:val="00AD363F"/>
    <w:rsid w:val="00AD36CD"/>
    <w:rsid w:val="00AD3BA5"/>
    <w:rsid w:val="00AD5030"/>
    <w:rsid w:val="00AD50D1"/>
    <w:rsid w:val="00AD5D58"/>
    <w:rsid w:val="00AD614B"/>
    <w:rsid w:val="00AD669A"/>
    <w:rsid w:val="00AD6D7D"/>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81"/>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58CF"/>
    <w:rsid w:val="00AF6C00"/>
    <w:rsid w:val="00AF6E62"/>
    <w:rsid w:val="00AF718E"/>
    <w:rsid w:val="00AF7262"/>
    <w:rsid w:val="00AF747B"/>
    <w:rsid w:val="00AF74C2"/>
    <w:rsid w:val="00AF7810"/>
    <w:rsid w:val="00B00452"/>
    <w:rsid w:val="00B00840"/>
    <w:rsid w:val="00B00CE2"/>
    <w:rsid w:val="00B00D28"/>
    <w:rsid w:val="00B00D97"/>
    <w:rsid w:val="00B01689"/>
    <w:rsid w:val="00B01BEF"/>
    <w:rsid w:val="00B02031"/>
    <w:rsid w:val="00B0219E"/>
    <w:rsid w:val="00B02843"/>
    <w:rsid w:val="00B02AAA"/>
    <w:rsid w:val="00B02CA3"/>
    <w:rsid w:val="00B03485"/>
    <w:rsid w:val="00B0363A"/>
    <w:rsid w:val="00B0385F"/>
    <w:rsid w:val="00B04425"/>
    <w:rsid w:val="00B04E53"/>
    <w:rsid w:val="00B05A6F"/>
    <w:rsid w:val="00B05B76"/>
    <w:rsid w:val="00B05FE1"/>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6F2"/>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674"/>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4D3D"/>
    <w:rsid w:val="00B45155"/>
    <w:rsid w:val="00B4536B"/>
    <w:rsid w:val="00B468F5"/>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934"/>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96B"/>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773"/>
    <w:rsid w:val="00BE5ADC"/>
    <w:rsid w:val="00BE5B94"/>
    <w:rsid w:val="00BE61AD"/>
    <w:rsid w:val="00BE6B33"/>
    <w:rsid w:val="00BE7DB4"/>
    <w:rsid w:val="00BE7F34"/>
    <w:rsid w:val="00BF0158"/>
    <w:rsid w:val="00BF092F"/>
    <w:rsid w:val="00BF0931"/>
    <w:rsid w:val="00BF0AF9"/>
    <w:rsid w:val="00BF0F3C"/>
    <w:rsid w:val="00BF1A79"/>
    <w:rsid w:val="00BF1DA9"/>
    <w:rsid w:val="00BF1F30"/>
    <w:rsid w:val="00BF2032"/>
    <w:rsid w:val="00BF27A5"/>
    <w:rsid w:val="00BF2AE7"/>
    <w:rsid w:val="00BF2CD7"/>
    <w:rsid w:val="00BF394A"/>
    <w:rsid w:val="00BF3D0C"/>
    <w:rsid w:val="00BF48BC"/>
    <w:rsid w:val="00BF48BF"/>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627"/>
    <w:rsid w:val="00C06FC1"/>
    <w:rsid w:val="00C07FC9"/>
    <w:rsid w:val="00C1014E"/>
    <w:rsid w:val="00C10262"/>
    <w:rsid w:val="00C10664"/>
    <w:rsid w:val="00C10C52"/>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3D2"/>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20"/>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7A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2FCB"/>
    <w:rsid w:val="00C83101"/>
    <w:rsid w:val="00C838A0"/>
    <w:rsid w:val="00C83BD0"/>
    <w:rsid w:val="00C83C97"/>
    <w:rsid w:val="00C83CDD"/>
    <w:rsid w:val="00C83D06"/>
    <w:rsid w:val="00C83D5E"/>
    <w:rsid w:val="00C84722"/>
    <w:rsid w:val="00C8492D"/>
    <w:rsid w:val="00C849A1"/>
    <w:rsid w:val="00C860D2"/>
    <w:rsid w:val="00C8645B"/>
    <w:rsid w:val="00C8684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977D9"/>
    <w:rsid w:val="00CA0201"/>
    <w:rsid w:val="00CA0980"/>
    <w:rsid w:val="00CA0B03"/>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1A21"/>
    <w:rsid w:val="00CB310C"/>
    <w:rsid w:val="00CB35F3"/>
    <w:rsid w:val="00CB3AA0"/>
    <w:rsid w:val="00CB3DC2"/>
    <w:rsid w:val="00CB4372"/>
    <w:rsid w:val="00CB52D0"/>
    <w:rsid w:val="00CB55B9"/>
    <w:rsid w:val="00CB5A7C"/>
    <w:rsid w:val="00CB5B94"/>
    <w:rsid w:val="00CB6057"/>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336"/>
    <w:rsid w:val="00CC55B3"/>
    <w:rsid w:val="00CC5648"/>
    <w:rsid w:val="00CC580F"/>
    <w:rsid w:val="00CC6210"/>
    <w:rsid w:val="00CC6574"/>
    <w:rsid w:val="00CC6B2F"/>
    <w:rsid w:val="00CC73C1"/>
    <w:rsid w:val="00CC749C"/>
    <w:rsid w:val="00CD010B"/>
    <w:rsid w:val="00CD0269"/>
    <w:rsid w:val="00CD0C6A"/>
    <w:rsid w:val="00CD1586"/>
    <w:rsid w:val="00CD1626"/>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6DA2"/>
    <w:rsid w:val="00CD75D6"/>
    <w:rsid w:val="00CD7889"/>
    <w:rsid w:val="00CE05DC"/>
    <w:rsid w:val="00CE05F2"/>
    <w:rsid w:val="00CE084A"/>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0B3"/>
    <w:rsid w:val="00CF22D5"/>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59E"/>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5A5"/>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EF8"/>
    <w:rsid w:val="00D32FC8"/>
    <w:rsid w:val="00D33115"/>
    <w:rsid w:val="00D33C5C"/>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0AD3"/>
    <w:rsid w:val="00D40BA9"/>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7D6"/>
    <w:rsid w:val="00D449ED"/>
    <w:rsid w:val="00D44B8C"/>
    <w:rsid w:val="00D45975"/>
    <w:rsid w:val="00D45FD5"/>
    <w:rsid w:val="00D462A4"/>
    <w:rsid w:val="00D4639A"/>
    <w:rsid w:val="00D46536"/>
    <w:rsid w:val="00D46AF6"/>
    <w:rsid w:val="00D46ED8"/>
    <w:rsid w:val="00D470C8"/>
    <w:rsid w:val="00D47158"/>
    <w:rsid w:val="00D473BB"/>
    <w:rsid w:val="00D47945"/>
    <w:rsid w:val="00D47EF2"/>
    <w:rsid w:val="00D50055"/>
    <w:rsid w:val="00D5065F"/>
    <w:rsid w:val="00D50A54"/>
    <w:rsid w:val="00D50A7D"/>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7E0"/>
    <w:rsid w:val="00DA4E7F"/>
    <w:rsid w:val="00DA5195"/>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1B0"/>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555"/>
    <w:rsid w:val="00DD2965"/>
    <w:rsid w:val="00DD2A5D"/>
    <w:rsid w:val="00DD2BD0"/>
    <w:rsid w:val="00DD413F"/>
    <w:rsid w:val="00DD4859"/>
    <w:rsid w:val="00DD567B"/>
    <w:rsid w:val="00DD579C"/>
    <w:rsid w:val="00DD5DC5"/>
    <w:rsid w:val="00DD619F"/>
    <w:rsid w:val="00DD655B"/>
    <w:rsid w:val="00DD6573"/>
    <w:rsid w:val="00DD6920"/>
    <w:rsid w:val="00DD69DC"/>
    <w:rsid w:val="00DD6C37"/>
    <w:rsid w:val="00DD6FB6"/>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1D"/>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7E5"/>
    <w:rsid w:val="00E00871"/>
    <w:rsid w:val="00E00A8B"/>
    <w:rsid w:val="00E015D3"/>
    <w:rsid w:val="00E01C32"/>
    <w:rsid w:val="00E02F32"/>
    <w:rsid w:val="00E02F66"/>
    <w:rsid w:val="00E0318F"/>
    <w:rsid w:val="00E037B3"/>
    <w:rsid w:val="00E044A2"/>
    <w:rsid w:val="00E04577"/>
    <w:rsid w:val="00E046ED"/>
    <w:rsid w:val="00E049F5"/>
    <w:rsid w:val="00E04BC5"/>
    <w:rsid w:val="00E05466"/>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765"/>
    <w:rsid w:val="00E21821"/>
    <w:rsid w:val="00E21991"/>
    <w:rsid w:val="00E21AA0"/>
    <w:rsid w:val="00E21BDA"/>
    <w:rsid w:val="00E21EC2"/>
    <w:rsid w:val="00E22227"/>
    <w:rsid w:val="00E22389"/>
    <w:rsid w:val="00E225E0"/>
    <w:rsid w:val="00E22AB6"/>
    <w:rsid w:val="00E22BD4"/>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D0C"/>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91"/>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ABC"/>
    <w:rsid w:val="00E57B74"/>
    <w:rsid w:val="00E57C5A"/>
    <w:rsid w:val="00E60AD0"/>
    <w:rsid w:val="00E61231"/>
    <w:rsid w:val="00E6192C"/>
    <w:rsid w:val="00E61A44"/>
    <w:rsid w:val="00E61DD4"/>
    <w:rsid w:val="00E62240"/>
    <w:rsid w:val="00E627FB"/>
    <w:rsid w:val="00E62AE1"/>
    <w:rsid w:val="00E62F29"/>
    <w:rsid w:val="00E62F59"/>
    <w:rsid w:val="00E63112"/>
    <w:rsid w:val="00E63257"/>
    <w:rsid w:val="00E63419"/>
    <w:rsid w:val="00E634C5"/>
    <w:rsid w:val="00E635D0"/>
    <w:rsid w:val="00E6366D"/>
    <w:rsid w:val="00E638F7"/>
    <w:rsid w:val="00E63A67"/>
    <w:rsid w:val="00E641BC"/>
    <w:rsid w:val="00E64C68"/>
    <w:rsid w:val="00E653A2"/>
    <w:rsid w:val="00E659E7"/>
    <w:rsid w:val="00E66182"/>
    <w:rsid w:val="00E667B5"/>
    <w:rsid w:val="00E66AAF"/>
    <w:rsid w:val="00E66C71"/>
    <w:rsid w:val="00E70376"/>
    <w:rsid w:val="00E703A1"/>
    <w:rsid w:val="00E70876"/>
    <w:rsid w:val="00E709BF"/>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1D1"/>
    <w:rsid w:val="00E76226"/>
    <w:rsid w:val="00E766B7"/>
    <w:rsid w:val="00E76982"/>
    <w:rsid w:val="00E77647"/>
    <w:rsid w:val="00E77E36"/>
    <w:rsid w:val="00E8030D"/>
    <w:rsid w:val="00E806FF"/>
    <w:rsid w:val="00E80EBE"/>
    <w:rsid w:val="00E8153D"/>
    <w:rsid w:val="00E81979"/>
    <w:rsid w:val="00E82072"/>
    <w:rsid w:val="00E8219A"/>
    <w:rsid w:val="00E822BA"/>
    <w:rsid w:val="00E822C8"/>
    <w:rsid w:val="00E8238E"/>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6D3"/>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45C"/>
    <w:rsid w:val="00ED181C"/>
    <w:rsid w:val="00ED1DF1"/>
    <w:rsid w:val="00ED1EC8"/>
    <w:rsid w:val="00ED2066"/>
    <w:rsid w:val="00ED20EC"/>
    <w:rsid w:val="00ED256A"/>
    <w:rsid w:val="00ED2679"/>
    <w:rsid w:val="00ED2928"/>
    <w:rsid w:val="00ED341A"/>
    <w:rsid w:val="00ED36C3"/>
    <w:rsid w:val="00ED3870"/>
    <w:rsid w:val="00ED42D8"/>
    <w:rsid w:val="00ED47C2"/>
    <w:rsid w:val="00ED4AB9"/>
    <w:rsid w:val="00ED5501"/>
    <w:rsid w:val="00ED56CA"/>
    <w:rsid w:val="00ED5D4B"/>
    <w:rsid w:val="00ED72B0"/>
    <w:rsid w:val="00ED797B"/>
    <w:rsid w:val="00ED7B24"/>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9A1"/>
    <w:rsid w:val="00EE2A1B"/>
    <w:rsid w:val="00EE2BDD"/>
    <w:rsid w:val="00EE2ED3"/>
    <w:rsid w:val="00EE328F"/>
    <w:rsid w:val="00EE32F4"/>
    <w:rsid w:val="00EE35E5"/>
    <w:rsid w:val="00EE36D9"/>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80C"/>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7FB"/>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5E40"/>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1D3"/>
    <w:rsid w:val="00F35B31"/>
    <w:rsid w:val="00F35B54"/>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720"/>
    <w:rsid w:val="00F51E72"/>
    <w:rsid w:val="00F51EDC"/>
    <w:rsid w:val="00F51EE8"/>
    <w:rsid w:val="00F52A8F"/>
    <w:rsid w:val="00F53189"/>
    <w:rsid w:val="00F534F6"/>
    <w:rsid w:val="00F5363B"/>
    <w:rsid w:val="00F53BEB"/>
    <w:rsid w:val="00F54740"/>
    <w:rsid w:val="00F54B39"/>
    <w:rsid w:val="00F54B5B"/>
    <w:rsid w:val="00F551DD"/>
    <w:rsid w:val="00F555F1"/>
    <w:rsid w:val="00F556B4"/>
    <w:rsid w:val="00F5629A"/>
    <w:rsid w:val="00F56BE0"/>
    <w:rsid w:val="00F56CC8"/>
    <w:rsid w:val="00F56EFB"/>
    <w:rsid w:val="00F57369"/>
    <w:rsid w:val="00F5750C"/>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5AA"/>
    <w:rsid w:val="00F70E7E"/>
    <w:rsid w:val="00F7129D"/>
    <w:rsid w:val="00F71499"/>
    <w:rsid w:val="00F717FA"/>
    <w:rsid w:val="00F71AA9"/>
    <w:rsid w:val="00F7224D"/>
    <w:rsid w:val="00F72E7F"/>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3B85"/>
    <w:rsid w:val="00F84364"/>
    <w:rsid w:val="00F84BEB"/>
    <w:rsid w:val="00F84D5F"/>
    <w:rsid w:val="00F85978"/>
    <w:rsid w:val="00F85C9E"/>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B87"/>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5D0"/>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64E"/>
    <w:rsid w:val="00FD1811"/>
    <w:rsid w:val="00FD1A1F"/>
    <w:rsid w:val="00FD1F20"/>
    <w:rsid w:val="00FD28E4"/>
    <w:rsid w:val="00FD29DD"/>
    <w:rsid w:val="00FD2D94"/>
    <w:rsid w:val="00FD39DD"/>
    <w:rsid w:val="00FD3BD6"/>
    <w:rsid w:val="00FD45BD"/>
    <w:rsid w:val="00FD4DF8"/>
    <w:rsid w:val="00FD516C"/>
    <w:rsid w:val="00FD52EA"/>
    <w:rsid w:val="00FD5595"/>
    <w:rsid w:val="00FD5982"/>
    <w:rsid w:val="00FD5A56"/>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C15"/>
    <w:rsid w:val="00FF1320"/>
    <w:rsid w:val="00FF136E"/>
    <w:rsid w:val="00FF185F"/>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432"/>
    <w:rsid w:val="00FF5754"/>
    <w:rsid w:val="00FF634E"/>
    <w:rsid w:val="00FF65AA"/>
    <w:rsid w:val="00FF6607"/>
    <w:rsid w:val="00FF68AD"/>
    <w:rsid w:val="00FF68EA"/>
    <w:rsid w:val="00FF6FB6"/>
    <w:rsid w:val="00FF710F"/>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5AD"/>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9"/>
      </w:numPr>
      <w:tabs>
        <w:tab w:val="left" w:pos="1701"/>
      </w:tabs>
      <w:spacing w:after="160" w:line="256" w:lineRule="auto"/>
      <w:jc w:val="both"/>
    </w:pPr>
    <w:rPr>
      <w:rFonts w:ascii="Calibri" w:eastAsia="SimSun" w:hAnsi="Calibri" w:cs="Calibri"/>
      <w:b/>
      <w:bCs/>
      <w:kern w:val="2"/>
      <w:sz w:val="21"/>
      <w:szCs w:val="22"/>
    </w:rPr>
  </w:style>
  <w:style w:type="character" w:customStyle="1" w:styleId="Heading7Char">
    <w:name w:val="Heading 7 Char"/>
    <w:basedOn w:val="DefaultParagraphFont"/>
    <w:link w:val="Heading7"/>
    <w:rsid w:val="0077346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35095510">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60794622">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73322141">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50322506">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4180018">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00314">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8211317">
      <w:bodyDiv w:val="1"/>
      <w:marLeft w:val="0"/>
      <w:marRight w:val="0"/>
      <w:marTop w:val="0"/>
      <w:marBottom w:val="0"/>
      <w:divBdr>
        <w:top w:val="none" w:sz="0" w:space="0" w:color="auto"/>
        <w:left w:val="none" w:sz="0" w:space="0" w:color="auto"/>
        <w:bottom w:val="none" w:sz="0" w:space="0" w:color="auto"/>
        <w:right w:val="none" w:sz="0" w:space="0" w:color="auto"/>
      </w:divBdr>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5653453">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39608463">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48531488">
      <w:bodyDiv w:val="1"/>
      <w:marLeft w:val="0"/>
      <w:marRight w:val="0"/>
      <w:marTop w:val="0"/>
      <w:marBottom w:val="0"/>
      <w:divBdr>
        <w:top w:val="none" w:sz="0" w:space="0" w:color="auto"/>
        <w:left w:val="none" w:sz="0" w:space="0" w:color="auto"/>
        <w:bottom w:val="none" w:sz="0" w:space="0" w:color="auto"/>
        <w:right w:val="none" w:sz="0" w:space="0" w:color="auto"/>
      </w:divBdr>
    </w:div>
    <w:div w:id="1051076249">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19450170">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25995469">
      <w:bodyDiv w:val="1"/>
      <w:marLeft w:val="0"/>
      <w:marRight w:val="0"/>
      <w:marTop w:val="0"/>
      <w:marBottom w:val="0"/>
      <w:divBdr>
        <w:top w:val="none" w:sz="0" w:space="0" w:color="auto"/>
        <w:left w:val="none" w:sz="0" w:space="0" w:color="auto"/>
        <w:bottom w:val="none" w:sz="0" w:space="0" w:color="auto"/>
        <w:right w:val="none" w:sz="0" w:space="0" w:color="auto"/>
      </w:divBdr>
    </w:div>
    <w:div w:id="1239631909">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67346539">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60886757">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580490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61025931">
      <w:bodyDiv w:val="1"/>
      <w:marLeft w:val="0"/>
      <w:marRight w:val="0"/>
      <w:marTop w:val="0"/>
      <w:marBottom w:val="0"/>
      <w:divBdr>
        <w:top w:val="none" w:sz="0" w:space="0" w:color="auto"/>
        <w:left w:val="none" w:sz="0" w:space="0" w:color="auto"/>
        <w:bottom w:val="none" w:sz="0" w:space="0" w:color="auto"/>
        <w:right w:val="none" w:sz="0" w:space="0" w:color="auto"/>
      </w:divBdr>
    </w:div>
    <w:div w:id="1464080902">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17697033">
      <w:bodyDiv w:val="1"/>
      <w:marLeft w:val="0"/>
      <w:marRight w:val="0"/>
      <w:marTop w:val="0"/>
      <w:marBottom w:val="0"/>
      <w:divBdr>
        <w:top w:val="none" w:sz="0" w:space="0" w:color="auto"/>
        <w:left w:val="none" w:sz="0" w:space="0" w:color="auto"/>
        <w:bottom w:val="none" w:sz="0" w:space="0" w:color="auto"/>
        <w:right w:val="none" w:sz="0" w:space="0" w:color="auto"/>
      </w:divBdr>
    </w:div>
    <w:div w:id="1533611820">
      <w:bodyDiv w:val="1"/>
      <w:marLeft w:val="0"/>
      <w:marRight w:val="0"/>
      <w:marTop w:val="0"/>
      <w:marBottom w:val="0"/>
      <w:divBdr>
        <w:top w:val="none" w:sz="0" w:space="0" w:color="auto"/>
        <w:left w:val="none" w:sz="0" w:space="0" w:color="auto"/>
        <w:bottom w:val="none" w:sz="0" w:space="0" w:color="auto"/>
        <w:right w:val="none" w:sz="0" w:space="0" w:color="auto"/>
      </w:divBdr>
    </w:div>
    <w:div w:id="1536843234">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65761053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1559765">
      <w:bodyDiv w:val="1"/>
      <w:marLeft w:val="0"/>
      <w:marRight w:val="0"/>
      <w:marTop w:val="0"/>
      <w:marBottom w:val="0"/>
      <w:divBdr>
        <w:top w:val="none" w:sz="0" w:space="0" w:color="auto"/>
        <w:left w:val="none" w:sz="0" w:space="0" w:color="auto"/>
        <w:bottom w:val="none" w:sz="0" w:space="0" w:color="auto"/>
        <w:right w:val="none" w:sz="0" w:space="0" w:color="auto"/>
      </w:divBdr>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1205288">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859472">
      <w:bodyDiv w:val="1"/>
      <w:marLeft w:val="0"/>
      <w:marRight w:val="0"/>
      <w:marTop w:val="0"/>
      <w:marBottom w:val="0"/>
      <w:divBdr>
        <w:top w:val="none" w:sz="0" w:space="0" w:color="auto"/>
        <w:left w:val="none" w:sz="0" w:space="0" w:color="auto"/>
        <w:bottom w:val="none" w:sz="0" w:space="0" w:color="auto"/>
        <w:right w:val="none" w:sz="0" w:space="0" w:color="auto"/>
      </w:divBdr>
    </w:div>
    <w:div w:id="2018341644">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1950724">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89571155">
      <w:bodyDiv w:val="1"/>
      <w:marLeft w:val="0"/>
      <w:marRight w:val="0"/>
      <w:marTop w:val="0"/>
      <w:marBottom w:val="0"/>
      <w:divBdr>
        <w:top w:val="none" w:sz="0" w:space="0" w:color="auto"/>
        <w:left w:val="none" w:sz="0" w:space="0" w:color="auto"/>
        <w:bottom w:val="none" w:sz="0" w:space="0" w:color="auto"/>
        <w:right w:val="none" w:sz="0" w:space="0" w:color="auto"/>
      </w:divBdr>
    </w:div>
    <w:div w:id="211624969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32364</TotalTime>
  <Pages>3</Pages>
  <Words>1250</Words>
  <Characters>7128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8362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2539</cp:revision>
  <cp:lastPrinted>2017-09-11T17:45:00Z</cp:lastPrinted>
  <dcterms:created xsi:type="dcterms:W3CDTF">2019-04-02T16:59:00Z</dcterms:created>
  <dcterms:modified xsi:type="dcterms:W3CDTF">2024-02-17T19:46:00Z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